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F9B" w:rsidRDefault="00E21F9B" w:rsidP="00E21F9B">
      <w:pPr>
        <w:pStyle w:val="NoSpacing"/>
        <w:spacing w:line="276" w:lineRule="auto"/>
        <w:ind w:hanging="2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noProof/>
          <w:sz w:val="24"/>
          <w:szCs w:val="24"/>
          <w:lang w:val="ro-RO"/>
        </w:rPr>
        <w:drawing>
          <wp:anchor distT="0" distB="0" distL="114300" distR="114300" simplePos="0" relativeHeight="251660288" behindDoc="0" locked="0" layoutInCell="1" allowOverlap="1" wp14:anchorId="7AD1E16D" wp14:editId="60C20A55">
            <wp:simplePos x="0" y="0"/>
            <wp:positionH relativeFrom="margin">
              <wp:posOffset>327025</wp:posOffset>
            </wp:positionH>
            <wp:positionV relativeFrom="paragraph">
              <wp:posOffset>0</wp:posOffset>
            </wp:positionV>
            <wp:extent cx="723900" cy="7251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  <w:lang w:val="ro-RO"/>
        </w:rPr>
        <w:drawing>
          <wp:anchor distT="0" distB="0" distL="114300" distR="114300" simplePos="0" relativeHeight="251659264" behindDoc="0" locked="0" layoutInCell="1" allowOverlap="1" wp14:anchorId="0F1342E9" wp14:editId="70FAAAED">
            <wp:simplePos x="0" y="0"/>
            <wp:positionH relativeFrom="page">
              <wp:posOffset>4519930</wp:posOffset>
            </wp:positionH>
            <wp:positionV relativeFrom="paragraph">
              <wp:posOffset>0</wp:posOffset>
            </wp:positionV>
            <wp:extent cx="2704465" cy="495300"/>
            <wp:effectExtent l="0" t="0" r="63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446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</w:p>
    <w:p w:rsidR="00E21F9B" w:rsidRDefault="00E21F9B" w:rsidP="00E21F9B">
      <w:pPr>
        <w:pStyle w:val="NoSpacing"/>
        <w:spacing w:line="276" w:lineRule="auto"/>
        <w:ind w:hanging="2"/>
        <w:rPr>
          <w:rFonts w:ascii="Times New Roman" w:hAnsi="Times New Roman"/>
          <w:sz w:val="24"/>
          <w:szCs w:val="24"/>
          <w:lang w:val="ro-RO"/>
        </w:rPr>
      </w:pPr>
    </w:p>
    <w:p w:rsidR="00E21F9B" w:rsidRDefault="00E21F9B" w:rsidP="00E21F9B">
      <w:pPr>
        <w:rPr>
          <w:rFonts w:ascii="Times New Roman" w:hAnsi="Times New Roman"/>
          <w:b/>
          <w:sz w:val="24"/>
          <w:szCs w:val="24"/>
          <w:lang w:val="ro-RO"/>
        </w:rPr>
      </w:pPr>
    </w:p>
    <w:p w:rsidR="00E21F9B" w:rsidRDefault="00E21F9B" w:rsidP="00C61EA9">
      <w:pPr>
        <w:rPr>
          <w:rFonts w:ascii="Times New Roman" w:hAnsi="Times New Roman"/>
          <w:b/>
          <w:bCs/>
          <w:sz w:val="28"/>
          <w:szCs w:val="28"/>
          <w:lang w:val="ro-RO"/>
        </w:rPr>
      </w:pPr>
    </w:p>
    <w:p w:rsidR="00E21F9B" w:rsidRPr="0064377B" w:rsidRDefault="00E21F9B" w:rsidP="00E21F9B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 xml:space="preserve">REGULAMENT DE ORGANIZARE A CONCURSULUI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 xml:space="preserve">INTERJUDEȚEAN </w:t>
      </w:r>
      <w:r w:rsidRPr="0064377B">
        <w:rPr>
          <w:rFonts w:ascii="Times New Roman" w:hAnsi="Times New Roman"/>
          <w:bCs/>
          <w:i/>
          <w:sz w:val="28"/>
          <w:szCs w:val="28"/>
          <w:lang w:val="ro-RO"/>
        </w:rPr>
        <w:t>„</w:t>
      </w:r>
      <w:r w:rsidRPr="0064377B">
        <w:rPr>
          <w:rFonts w:ascii="Times New Roman" w:hAnsi="Times New Roman"/>
          <w:b/>
          <w:bCs/>
          <w:i/>
          <w:sz w:val="28"/>
          <w:szCs w:val="28"/>
          <w:lang w:val="ro-RO"/>
        </w:rPr>
        <w:t>ARTĂ PENTRU TOȚI</w:t>
      </w:r>
      <w:r w:rsidRPr="0064377B">
        <w:rPr>
          <w:rFonts w:ascii="Times New Roman" w:hAnsi="Times New Roman"/>
          <w:bCs/>
          <w:sz w:val="28"/>
          <w:szCs w:val="28"/>
          <w:lang w:val="ro-RO"/>
        </w:rPr>
        <w:t>”</w:t>
      </w: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 xml:space="preserve"> </w:t>
      </w:r>
    </w:p>
    <w:p w:rsidR="00E21F9B" w:rsidRPr="0064377B" w:rsidRDefault="00E21F9B" w:rsidP="00E21F9B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 xml:space="preserve">EDIȚIA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a I</w:t>
      </w: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>I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-a</w:t>
      </w: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2026</w:t>
      </w:r>
    </w:p>
    <w:p w:rsidR="00E21F9B" w:rsidRDefault="00E21F9B" w:rsidP="00E21F9B">
      <w:pPr>
        <w:pStyle w:val="BodyTextIndent2"/>
        <w:spacing w:line="240" w:lineRule="auto"/>
        <w:rPr>
          <w:sz w:val="24"/>
        </w:rPr>
      </w:pPr>
    </w:p>
    <w:p w:rsidR="00E21F9B" w:rsidRDefault="00E21F9B" w:rsidP="00E21F9B">
      <w:pPr>
        <w:pStyle w:val="BodyTextIndent2"/>
        <w:spacing w:line="240" w:lineRule="auto"/>
        <w:rPr>
          <w:sz w:val="24"/>
        </w:rPr>
      </w:pPr>
      <w:proofErr w:type="spellStart"/>
      <w:r>
        <w:rPr>
          <w:sz w:val="24"/>
        </w:rPr>
        <w:t>Concursul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interjudețean</w:t>
      </w:r>
      <w:proofErr w:type="spellEnd"/>
      <w:r w:rsidRPr="00557C53">
        <w:rPr>
          <w:sz w:val="24"/>
        </w:rPr>
        <w:t xml:space="preserve"> </w:t>
      </w:r>
      <w:r w:rsidRPr="00557C53">
        <w:rPr>
          <w:rStyle w:val="Strong"/>
          <w:rFonts w:eastAsia="Arial"/>
          <w:sz w:val="24"/>
        </w:rPr>
        <w:t>„</w:t>
      </w:r>
      <w:proofErr w:type="spellStart"/>
      <w:r w:rsidRPr="00557C53">
        <w:rPr>
          <w:rStyle w:val="Strong"/>
          <w:rFonts w:eastAsia="Arial"/>
          <w:sz w:val="24"/>
        </w:rPr>
        <w:t>Artă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pentru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toți</w:t>
      </w:r>
      <w:proofErr w:type="spellEnd"/>
      <w:r w:rsidRPr="00557C53">
        <w:rPr>
          <w:rStyle w:val="Strong"/>
          <w:rFonts w:eastAsia="Arial"/>
          <w:sz w:val="24"/>
        </w:rPr>
        <w:t xml:space="preserve">” – </w:t>
      </w:r>
      <w:proofErr w:type="spellStart"/>
      <w:r w:rsidRPr="00557C53">
        <w:rPr>
          <w:rStyle w:val="Strong"/>
          <w:rFonts w:eastAsia="Arial"/>
          <w:sz w:val="24"/>
        </w:rPr>
        <w:t>ediția</w:t>
      </w:r>
      <w:proofErr w:type="spellEnd"/>
      <w:r w:rsidRPr="00557C53">
        <w:rPr>
          <w:rStyle w:val="Strong"/>
          <w:rFonts w:eastAsia="Arial"/>
          <w:sz w:val="24"/>
        </w:rPr>
        <w:t xml:space="preserve"> a </w:t>
      </w:r>
      <w:proofErr w:type="spellStart"/>
      <w:r w:rsidRPr="00557C53">
        <w:rPr>
          <w:rStyle w:val="Strong"/>
          <w:rFonts w:eastAsia="Arial"/>
          <w:sz w:val="24"/>
        </w:rPr>
        <w:t>II-a</w:t>
      </w:r>
      <w:proofErr w:type="spellEnd"/>
      <w:r w:rsidRPr="00557C53">
        <w:rPr>
          <w:sz w:val="24"/>
        </w:rPr>
        <w:t xml:space="preserve"> se </w:t>
      </w:r>
      <w:proofErr w:type="spellStart"/>
      <w:r w:rsidRPr="00557C53">
        <w:rPr>
          <w:sz w:val="24"/>
        </w:rPr>
        <w:t>desfășoară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în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cadrul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proiectului</w:t>
      </w:r>
      <w:proofErr w:type="spellEnd"/>
      <w:r w:rsidRPr="00557C53">
        <w:rPr>
          <w:rStyle w:val="Strong"/>
          <w:rFonts w:eastAsia="Arial"/>
          <w:sz w:val="24"/>
        </w:rPr>
        <w:t xml:space="preserve"> social „</w:t>
      </w:r>
      <w:proofErr w:type="spellStart"/>
      <w:r w:rsidRPr="00557C53">
        <w:rPr>
          <w:rStyle w:val="Strong"/>
          <w:rFonts w:eastAsia="Arial"/>
          <w:sz w:val="24"/>
        </w:rPr>
        <w:t>Prietenie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diversitate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prin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artă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joc</w:t>
      </w:r>
      <w:proofErr w:type="spellEnd"/>
      <w:r w:rsidRPr="00557C53">
        <w:rPr>
          <w:rStyle w:val="Strong"/>
          <w:rFonts w:eastAsia="Arial"/>
          <w:sz w:val="24"/>
        </w:rPr>
        <w:t xml:space="preserve">” – </w:t>
      </w:r>
      <w:proofErr w:type="spellStart"/>
      <w:r w:rsidRPr="00557C53">
        <w:rPr>
          <w:rStyle w:val="Strong"/>
          <w:rFonts w:eastAsia="Arial"/>
          <w:sz w:val="24"/>
        </w:rPr>
        <w:t>ediția</w:t>
      </w:r>
      <w:proofErr w:type="spellEnd"/>
      <w:r w:rsidRPr="00557C53">
        <w:rPr>
          <w:rStyle w:val="Strong"/>
          <w:rFonts w:eastAsia="Arial"/>
          <w:sz w:val="24"/>
        </w:rPr>
        <w:t xml:space="preserve"> a V-a</w:t>
      </w:r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inițiat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cu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scopul</w:t>
      </w:r>
      <w:proofErr w:type="spellEnd"/>
      <w:r w:rsidRPr="00557C53">
        <w:rPr>
          <w:sz w:val="24"/>
        </w:rPr>
        <w:t xml:space="preserve"> de a </w:t>
      </w:r>
      <w:proofErr w:type="spellStart"/>
      <w:r w:rsidRPr="00557C53">
        <w:rPr>
          <w:sz w:val="24"/>
        </w:rPr>
        <w:t>promova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incluziunea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educațională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socială</w:t>
      </w:r>
      <w:proofErr w:type="spellEnd"/>
      <w:r w:rsidRPr="00557C53">
        <w:rPr>
          <w:rStyle w:val="Strong"/>
          <w:rFonts w:eastAsia="Arial"/>
          <w:sz w:val="24"/>
        </w:rPr>
        <w:t xml:space="preserve"> a </w:t>
      </w:r>
      <w:proofErr w:type="spellStart"/>
      <w:r w:rsidRPr="00557C53">
        <w:rPr>
          <w:rStyle w:val="Strong"/>
          <w:rFonts w:eastAsia="Arial"/>
          <w:sz w:val="24"/>
        </w:rPr>
        <w:t>elevilor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cu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cerințe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educaționale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speciale</w:t>
      </w:r>
      <w:proofErr w:type="spellEnd"/>
      <w:r w:rsidRPr="00557C53">
        <w:rPr>
          <w:rStyle w:val="Strong"/>
          <w:rFonts w:eastAsia="Arial"/>
          <w:sz w:val="24"/>
        </w:rPr>
        <w:t xml:space="preserve"> (CES)</w:t>
      </w:r>
      <w:r w:rsidRPr="00557C53">
        <w:rPr>
          <w:b/>
          <w:sz w:val="24"/>
        </w:rPr>
        <w:t>.</w:t>
      </w:r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Caracterul</w:t>
      </w:r>
      <w:proofErr w:type="spellEnd"/>
      <w:r w:rsidRPr="00557C53">
        <w:rPr>
          <w:sz w:val="24"/>
        </w:rPr>
        <w:t xml:space="preserve"> </w:t>
      </w:r>
      <w:r w:rsidRPr="00557C53">
        <w:rPr>
          <w:rStyle w:val="Strong"/>
          <w:rFonts w:eastAsia="Arial"/>
          <w:sz w:val="24"/>
        </w:rPr>
        <w:t>social</w:t>
      </w:r>
      <w:r w:rsidRPr="00557C53">
        <w:rPr>
          <w:sz w:val="24"/>
        </w:rPr>
        <w:t xml:space="preserve"> al </w:t>
      </w:r>
      <w:proofErr w:type="spellStart"/>
      <w:r w:rsidRPr="00557C53">
        <w:rPr>
          <w:sz w:val="24"/>
        </w:rPr>
        <w:t>proiectului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derivă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din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accentul</w:t>
      </w:r>
      <w:proofErr w:type="spellEnd"/>
      <w:r w:rsidRPr="00557C53">
        <w:rPr>
          <w:sz w:val="24"/>
        </w:rPr>
        <w:t xml:space="preserve"> pus </w:t>
      </w:r>
      <w:proofErr w:type="spellStart"/>
      <w:r w:rsidRPr="00557C53">
        <w:rPr>
          <w:sz w:val="24"/>
        </w:rPr>
        <w:t>pe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integrarea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elevilor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cu</w:t>
      </w:r>
      <w:proofErr w:type="spellEnd"/>
      <w:r w:rsidRPr="00557C53">
        <w:rPr>
          <w:rStyle w:val="Strong"/>
          <w:rFonts w:eastAsia="Arial"/>
          <w:sz w:val="24"/>
        </w:rPr>
        <w:t xml:space="preserve"> CES </w:t>
      </w:r>
      <w:proofErr w:type="spellStart"/>
      <w:r w:rsidRPr="00557C53">
        <w:rPr>
          <w:rStyle w:val="Strong"/>
          <w:rFonts w:eastAsia="Arial"/>
          <w:sz w:val="24"/>
        </w:rPr>
        <w:t>în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viața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comunității</w:t>
      </w:r>
      <w:proofErr w:type="spellEnd"/>
      <w:r w:rsidRPr="00557C53">
        <w:rPr>
          <w:rStyle w:val="Strong"/>
          <w:rFonts w:eastAsia="Arial"/>
          <w:sz w:val="24"/>
        </w:rPr>
        <w:t xml:space="preserve"> locale</w:t>
      </w:r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prin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activități</w:t>
      </w:r>
      <w:proofErr w:type="spellEnd"/>
      <w:r w:rsidRPr="00557C53">
        <w:rPr>
          <w:sz w:val="24"/>
        </w:rPr>
        <w:t xml:space="preserve"> care </w:t>
      </w:r>
      <w:proofErr w:type="spellStart"/>
      <w:r w:rsidRPr="00557C53">
        <w:rPr>
          <w:sz w:val="24"/>
        </w:rPr>
        <w:t>încurajează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participarea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activă</w:t>
      </w:r>
      <w:proofErr w:type="spellEnd"/>
      <w:r w:rsidRPr="00557C53">
        <w:rPr>
          <w:rStyle w:val="Strong"/>
          <w:rFonts w:eastAsia="Arial"/>
          <w:sz w:val="24"/>
        </w:rPr>
        <w:t xml:space="preserve">, </w:t>
      </w:r>
      <w:proofErr w:type="spellStart"/>
      <w:r w:rsidRPr="00557C53">
        <w:rPr>
          <w:rStyle w:val="Strong"/>
          <w:rFonts w:eastAsia="Arial"/>
          <w:sz w:val="24"/>
        </w:rPr>
        <w:t>exprimarea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liberă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interacțiunea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pozitivă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cu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ceilalți</w:t>
      </w:r>
      <w:proofErr w:type="spellEnd"/>
      <w:r w:rsidRPr="00557C53">
        <w:rPr>
          <w:sz w:val="24"/>
        </w:rPr>
        <w:t xml:space="preserve">. </w:t>
      </w:r>
      <w:proofErr w:type="spellStart"/>
      <w:r w:rsidRPr="00557C53">
        <w:rPr>
          <w:sz w:val="24"/>
        </w:rPr>
        <w:t>Proiectul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creează</w:t>
      </w:r>
      <w:proofErr w:type="spellEnd"/>
      <w:r w:rsidRPr="00557C53">
        <w:rPr>
          <w:sz w:val="24"/>
        </w:rPr>
        <w:t xml:space="preserve"> contexte </w:t>
      </w:r>
      <w:proofErr w:type="gramStart"/>
      <w:r w:rsidRPr="00557C53">
        <w:rPr>
          <w:sz w:val="24"/>
        </w:rPr>
        <w:t xml:space="preserve">de </w:t>
      </w:r>
      <w:proofErr w:type="spellStart"/>
      <w:r w:rsidRPr="00557C53">
        <w:rPr>
          <w:sz w:val="24"/>
        </w:rPr>
        <w:t>învățare</w:t>
      </w:r>
      <w:proofErr w:type="spellEnd"/>
      <w:proofErr w:type="gram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nonformală</w:t>
      </w:r>
      <w:proofErr w:type="spellEnd"/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în</w:t>
      </w:r>
      <w:proofErr w:type="spellEnd"/>
      <w:r w:rsidRPr="00557C53">
        <w:rPr>
          <w:sz w:val="24"/>
        </w:rPr>
        <w:t xml:space="preserve"> care </w:t>
      </w:r>
      <w:proofErr w:type="spellStart"/>
      <w:r w:rsidRPr="00557C53">
        <w:rPr>
          <w:sz w:val="24"/>
        </w:rPr>
        <w:t>arta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și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jocul</w:t>
      </w:r>
      <w:proofErr w:type="spellEnd"/>
      <w:r w:rsidRPr="00557C53">
        <w:rPr>
          <w:sz w:val="24"/>
        </w:rPr>
        <w:t xml:space="preserve"> devin instrumente de </w:t>
      </w:r>
      <w:proofErr w:type="spellStart"/>
      <w:r w:rsidRPr="00557C53">
        <w:rPr>
          <w:rStyle w:val="Strong"/>
          <w:rFonts w:eastAsia="Arial"/>
          <w:sz w:val="24"/>
        </w:rPr>
        <w:t>dezvoltare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personală</w:t>
      </w:r>
      <w:proofErr w:type="spellEnd"/>
      <w:r w:rsidRPr="00557C53">
        <w:rPr>
          <w:rStyle w:val="Strong"/>
          <w:rFonts w:eastAsia="Arial"/>
          <w:sz w:val="24"/>
        </w:rPr>
        <w:t xml:space="preserve">, </w:t>
      </w:r>
      <w:proofErr w:type="spellStart"/>
      <w:r w:rsidRPr="00557C53">
        <w:rPr>
          <w:rStyle w:val="Strong"/>
          <w:rFonts w:eastAsia="Arial"/>
          <w:sz w:val="24"/>
        </w:rPr>
        <w:t>socializare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valorizare</w:t>
      </w:r>
      <w:proofErr w:type="spellEnd"/>
      <w:r w:rsidRPr="00557C53">
        <w:rPr>
          <w:rStyle w:val="Strong"/>
          <w:rFonts w:eastAsia="Arial"/>
          <w:sz w:val="24"/>
        </w:rPr>
        <w:t xml:space="preserve"> a </w:t>
      </w:r>
      <w:proofErr w:type="spellStart"/>
      <w:r w:rsidRPr="00557C53">
        <w:rPr>
          <w:rStyle w:val="Strong"/>
          <w:rFonts w:eastAsia="Arial"/>
          <w:sz w:val="24"/>
        </w:rPr>
        <w:t>fiecărui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copil</w:t>
      </w:r>
      <w:proofErr w:type="spellEnd"/>
      <w:r w:rsidRPr="00557C53">
        <w:rPr>
          <w:sz w:val="24"/>
        </w:rPr>
        <w:t>.</w:t>
      </w:r>
    </w:p>
    <w:p w:rsidR="00E21F9B" w:rsidRDefault="00E21F9B" w:rsidP="00E21F9B">
      <w:pPr>
        <w:pStyle w:val="BodyTextIndent2"/>
        <w:spacing w:line="240" w:lineRule="auto"/>
        <w:rPr>
          <w:b/>
          <w:sz w:val="24"/>
        </w:rPr>
      </w:pPr>
      <w:proofErr w:type="spellStart"/>
      <w:r w:rsidRPr="00557C53">
        <w:rPr>
          <w:sz w:val="24"/>
        </w:rPr>
        <w:t>În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acest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context</w:t>
      </w:r>
      <w:proofErr w:type="spellEnd"/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concursul</w:t>
      </w:r>
      <w:proofErr w:type="spellEnd"/>
      <w:r w:rsidRPr="00557C53">
        <w:rPr>
          <w:sz w:val="24"/>
        </w:rPr>
        <w:t xml:space="preserve"> are ca </w:t>
      </w:r>
      <w:proofErr w:type="spellStart"/>
      <w:r w:rsidRPr="00557C53">
        <w:rPr>
          <w:sz w:val="24"/>
        </w:rPr>
        <w:t>obiectiv</w:t>
      </w:r>
      <w:proofErr w:type="spellEnd"/>
      <w:r w:rsidRPr="00557C53">
        <w:rPr>
          <w:sz w:val="24"/>
        </w:rPr>
        <w:t xml:space="preserve"> principal </w:t>
      </w:r>
      <w:proofErr w:type="spellStart"/>
      <w:r w:rsidRPr="00557C53">
        <w:rPr>
          <w:rStyle w:val="Strong"/>
          <w:rFonts w:eastAsia="Arial"/>
          <w:sz w:val="24"/>
        </w:rPr>
        <w:t>valorizarea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potențialului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artistic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creativ</w:t>
      </w:r>
      <w:proofErr w:type="spellEnd"/>
      <w:r w:rsidRPr="00557C53">
        <w:rPr>
          <w:rStyle w:val="Strong"/>
          <w:rFonts w:eastAsia="Arial"/>
          <w:sz w:val="24"/>
        </w:rPr>
        <w:t xml:space="preserve"> al </w:t>
      </w:r>
      <w:proofErr w:type="spellStart"/>
      <w:r w:rsidRPr="00557C53">
        <w:rPr>
          <w:rStyle w:val="Strong"/>
          <w:rFonts w:eastAsia="Arial"/>
          <w:sz w:val="24"/>
        </w:rPr>
        <w:t>elevilor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cu</w:t>
      </w:r>
      <w:proofErr w:type="spellEnd"/>
      <w:r w:rsidRPr="00557C53">
        <w:rPr>
          <w:rStyle w:val="Strong"/>
          <w:rFonts w:eastAsia="Arial"/>
          <w:sz w:val="24"/>
        </w:rPr>
        <w:t xml:space="preserve"> CES</w:t>
      </w:r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oferindu</w:t>
      </w:r>
      <w:proofErr w:type="spellEnd"/>
      <w:r w:rsidRPr="00557C53">
        <w:rPr>
          <w:sz w:val="24"/>
        </w:rPr>
        <w:t xml:space="preserve">-le </w:t>
      </w:r>
      <w:proofErr w:type="spellStart"/>
      <w:r w:rsidRPr="00557C53">
        <w:rPr>
          <w:sz w:val="24"/>
        </w:rPr>
        <w:t>oportunitatea</w:t>
      </w:r>
      <w:proofErr w:type="spellEnd"/>
      <w:r w:rsidRPr="00557C53">
        <w:rPr>
          <w:sz w:val="24"/>
        </w:rPr>
        <w:t xml:space="preserve"> de a-</w:t>
      </w:r>
      <w:proofErr w:type="spellStart"/>
      <w:r w:rsidRPr="00557C53">
        <w:rPr>
          <w:sz w:val="24"/>
        </w:rPr>
        <w:t>și</w:t>
      </w:r>
      <w:proofErr w:type="spellEnd"/>
      <w:r w:rsidRPr="00557C53">
        <w:rPr>
          <w:sz w:val="24"/>
        </w:rPr>
        <w:t xml:space="preserve"> exprima </w:t>
      </w:r>
      <w:proofErr w:type="spellStart"/>
      <w:r w:rsidRPr="00557C53">
        <w:rPr>
          <w:sz w:val="24"/>
        </w:rPr>
        <w:t>emoțiile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și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ideile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într</w:t>
      </w:r>
      <w:proofErr w:type="spellEnd"/>
      <w:r w:rsidRPr="00557C53">
        <w:rPr>
          <w:sz w:val="24"/>
        </w:rPr>
        <w:t xml:space="preserve">-un </w:t>
      </w:r>
      <w:proofErr w:type="spellStart"/>
      <w:r w:rsidRPr="00557C53">
        <w:rPr>
          <w:sz w:val="24"/>
        </w:rPr>
        <w:t>mod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autentic</w:t>
      </w:r>
      <w:proofErr w:type="spellEnd"/>
      <w:r w:rsidRPr="00557C53">
        <w:rPr>
          <w:sz w:val="24"/>
        </w:rPr>
        <w:t xml:space="preserve">, </w:t>
      </w:r>
      <w:proofErr w:type="spellStart"/>
      <w:r w:rsidRPr="00557C53">
        <w:rPr>
          <w:sz w:val="24"/>
        </w:rPr>
        <w:t>prin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activități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plastice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și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artistice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adaptate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nivelului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lor</w:t>
      </w:r>
      <w:proofErr w:type="spellEnd"/>
      <w:r w:rsidRPr="00557C53">
        <w:rPr>
          <w:sz w:val="24"/>
        </w:rPr>
        <w:t xml:space="preserve"> de </w:t>
      </w:r>
      <w:proofErr w:type="spellStart"/>
      <w:r w:rsidRPr="00557C53">
        <w:rPr>
          <w:sz w:val="24"/>
        </w:rPr>
        <w:t>dezvoltare</w:t>
      </w:r>
      <w:proofErr w:type="spellEnd"/>
      <w:r w:rsidRPr="00557C53">
        <w:rPr>
          <w:sz w:val="24"/>
        </w:rPr>
        <w:t xml:space="preserve">. </w:t>
      </w:r>
      <w:proofErr w:type="spellStart"/>
      <w:r w:rsidRPr="00557C53">
        <w:rPr>
          <w:sz w:val="24"/>
        </w:rPr>
        <w:t>Participarea</w:t>
      </w:r>
      <w:proofErr w:type="spellEnd"/>
      <w:r w:rsidRPr="00557C53">
        <w:rPr>
          <w:sz w:val="24"/>
        </w:rPr>
        <w:t xml:space="preserve"> la </w:t>
      </w:r>
      <w:proofErr w:type="spellStart"/>
      <w:r w:rsidRPr="00557C53">
        <w:rPr>
          <w:sz w:val="24"/>
        </w:rPr>
        <w:t>concurs</w:t>
      </w:r>
      <w:proofErr w:type="spellEnd"/>
      <w:r w:rsidRPr="00557C53">
        <w:rPr>
          <w:sz w:val="24"/>
        </w:rPr>
        <w:t xml:space="preserve"> </w:t>
      </w:r>
      <w:proofErr w:type="spellStart"/>
      <w:r w:rsidRPr="00557C53">
        <w:rPr>
          <w:sz w:val="24"/>
        </w:rPr>
        <w:t>contribuie</w:t>
      </w:r>
      <w:proofErr w:type="spellEnd"/>
      <w:r w:rsidRPr="00557C53">
        <w:rPr>
          <w:sz w:val="24"/>
        </w:rPr>
        <w:t xml:space="preserve"> la </w:t>
      </w:r>
      <w:proofErr w:type="spellStart"/>
      <w:r w:rsidRPr="00557C53">
        <w:rPr>
          <w:rStyle w:val="Strong"/>
          <w:rFonts w:eastAsia="Arial"/>
          <w:sz w:val="24"/>
        </w:rPr>
        <w:t>creșterea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stimei</w:t>
      </w:r>
      <w:proofErr w:type="spellEnd"/>
      <w:r w:rsidRPr="00557C53">
        <w:rPr>
          <w:rStyle w:val="Strong"/>
          <w:rFonts w:eastAsia="Arial"/>
          <w:sz w:val="24"/>
        </w:rPr>
        <w:t xml:space="preserve"> de sine</w:t>
      </w:r>
      <w:r w:rsidRPr="00557C53">
        <w:rPr>
          <w:sz w:val="24"/>
        </w:rPr>
        <w:t>, la</w:t>
      </w:r>
      <w:r w:rsidRPr="00557C53">
        <w:rPr>
          <w:b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formarea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unei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imagini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pozitive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despre</w:t>
      </w:r>
      <w:proofErr w:type="spellEnd"/>
      <w:r w:rsidRPr="00557C53">
        <w:rPr>
          <w:rStyle w:val="Strong"/>
          <w:rFonts w:eastAsia="Arial"/>
          <w:sz w:val="24"/>
        </w:rPr>
        <w:t xml:space="preserve"> sine</w:t>
      </w:r>
      <w:r w:rsidRPr="00557C53">
        <w:rPr>
          <w:b/>
          <w:sz w:val="24"/>
        </w:rPr>
        <w:t xml:space="preserve"> </w:t>
      </w:r>
      <w:proofErr w:type="spellStart"/>
      <w:r w:rsidRPr="00557C53">
        <w:rPr>
          <w:sz w:val="24"/>
        </w:rPr>
        <w:t>și</w:t>
      </w:r>
      <w:proofErr w:type="spellEnd"/>
      <w:r w:rsidRPr="00557C53">
        <w:rPr>
          <w:sz w:val="24"/>
        </w:rPr>
        <w:t xml:space="preserve"> la</w:t>
      </w:r>
      <w:r w:rsidRPr="00557C53">
        <w:rPr>
          <w:b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consolidarea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sentimentului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gramStart"/>
      <w:r w:rsidRPr="00557C53">
        <w:rPr>
          <w:rStyle w:val="Strong"/>
          <w:rFonts w:eastAsia="Arial"/>
          <w:sz w:val="24"/>
        </w:rPr>
        <w:t xml:space="preserve">de </w:t>
      </w:r>
      <w:proofErr w:type="spellStart"/>
      <w:r w:rsidRPr="00557C53">
        <w:rPr>
          <w:rStyle w:val="Strong"/>
          <w:rFonts w:eastAsia="Arial"/>
          <w:sz w:val="24"/>
        </w:rPr>
        <w:t>apartenență</w:t>
      </w:r>
      <w:proofErr w:type="spellEnd"/>
      <w:proofErr w:type="gramEnd"/>
      <w:r w:rsidRPr="00557C53">
        <w:rPr>
          <w:rStyle w:val="Strong"/>
          <w:rFonts w:eastAsia="Arial"/>
          <w:sz w:val="24"/>
        </w:rPr>
        <w:t xml:space="preserve"> la </w:t>
      </w:r>
      <w:proofErr w:type="spellStart"/>
      <w:r w:rsidRPr="00557C53">
        <w:rPr>
          <w:rStyle w:val="Strong"/>
          <w:rFonts w:eastAsia="Arial"/>
          <w:sz w:val="24"/>
        </w:rPr>
        <w:t>comunitatea</w:t>
      </w:r>
      <w:proofErr w:type="spellEnd"/>
      <w:r w:rsidRPr="00557C53">
        <w:rPr>
          <w:rStyle w:val="Strong"/>
          <w:rFonts w:eastAsia="Arial"/>
          <w:sz w:val="24"/>
        </w:rPr>
        <w:t xml:space="preserve"> </w:t>
      </w:r>
      <w:proofErr w:type="spellStart"/>
      <w:r w:rsidRPr="00557C53">
        <w:rPr>
          <w:rStyle w:val="Strong"/>
          <w:rFonts w:eastAsia="Arial"/>
          <w:sz w:val="24"/>
        </w:rPr>
        <w:t>școlară</w:t>
      </w:r>
      <w:proofErr w:type="spellEnd"/>
      <w:r>
        <w:rPr>
          <w:b/>
          <w:sz w:val="24"/>
        </w:rPr>
        <w:t>.</w:t>
      </w:r>
    </w:p>
    <w:p w:rsidR="00E21F9B" w:rsidRPr="001953C2" w:rsidRDefault="00E21F9B" w:rsidP="0007459A">
      <w:pPr>
        <w:pStyle w:val="BodyTextIndent2"/>
        <w:spacing w:line="276" w:lineRule="auto"/>
        <w:ind w:left="426" w:firstLine="0"/>
        <w:rPr>
          <w:b/>
          <w:sz w:val="24"/>
          <w:lang w:val="ro-RO"/>
        </w:rPr>
      </w:pPr>
      <w:proofErr w:type="spellStart"/>
      <w:r w:rsidRPr="001953C2">
        <w:rPr>
          <w:b/>
          <w:sz w:val="24"/>
        </w:rPr>
        <w:t>Condiții</w:t>
      </w:r>
      <w:proofErr w:type="spellEnd"/>
      <w:r w:rsidRPr="001953C2">
        <w:rPr>
          <w:b/>
          <w:sz w:val="24"/>
        </w:rPr>
        <w:t xml:space="preserve"> de </w:t>
      </w:r>
      <w:proofErr w:type="spellStart"/>
      <w:r w:rsidRPr="001953C2">
        <w:rPr>
          <w:b/>
          <w:sz w:val="24"/>
        </w:rPr>
        <w:t>participare</w:t>
      </w:r>
      <w:proofErr w:type="spellEnd"/>
      <w:r w:rsidRPr="001953C2">
        <w:rPr>
          <w:b/>
          <w:sz w:val="24"/>
        </w:rPr>
        <w:t xml:space="preserve">, </w:t>
      </w:r>
      <w:proofErr w:type="spellStart"/>
      <w:r w:rsidRPr="001953C2">
        <w:rPr>
          <w:b/>
          <w:sz w:val="24"/>
        </w:rPr>
        <w:t>grup</w:t>
      </w:r>
      <w:proofErr w:type="spellEnd"/>
      <w:r w:rsidRPr="001953C2">
        <w:rPr>
          <w:b/>
          <w:sz w:val="24"/>
        </w:rPr>
        <w:t xml:space="preserve"> </w:t>
      </w:r>
      <w:proofErr w:type="spellStart"/>
      <w:r w:rsidRPr="001953C2">
        <w:rPr>
          <w:b/>
          <w:sz w:val="24"/>
        </w:rPr>
        <w:t>țintă</w:t>
      </w:r>
      <w:proofErr w:type="spellEnd"/>
    </w:p>
    <w:p w:rsidR="00E21F9B" w:rsidRDefault="00E21F9B" w:rsidP="00E21F9B">
      <w:pPr>
        <w:pStyle w:val="BodyTextIndent2"/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 xml:space="preserve">Concursul ”Artă pentru toți”- ediția a II-a se adresează </w:t>
      </w:r>
      <w:r w:rsidRPr="001953C2">
        <w:rPr>
          <w:b/>
          <w:sz w:val="24"/>
          <w:lang w:val="ro-RO"/>
        </w:rPr>
        <w:t xml:space="preserve">elevilor </w:t>
      </w:r>
      <w:r w:rsidRPr="001953C2">
        <w:rPr>
          <w:b/>
          <w:bCs/>
          <w:sz w:val="24"/>
          <w:lang w:val="en"/>
        </w:rPr>
        <w:t xml:space="preserve">cu </w:t>
      </w:r>
      <w:proofErr w:type="spellStart"/>
      <w:r w:rsidRPr="001953C2">
        <w:rPr>
          <w:b/>
          <w:bCs/>
          <w:sz w:val="24"/>
          <w:lang w:val="en"/>
        </w:rPr>
        <w:t>cerințe</w:t>
      </w:r>
      <w:proofErr w:type="spellEnd"/>
      <w:r w:rsidRPr="001953C2">
        <w:rPr>
          <w:b/>
          <w:bCs/>
          <w:sz w:val="24"/>
          <w:lang w:val="en"/>
        </w:rPr>
        <w:t xml:space="preserve"> </w:t>
      </w:r>
      <w:proofErr w:type="spellStart"/>
      <w:r w:rsidRPr="001953C2">
        <w:rPr>
          <w:b/>
          <w:bCs/>
          <w:sz w:val="24"/>
          <w:lang w:val="en"/>
        </w:rPr>
        <w:t>educaționale</w:t>
      </w:r>
      <w:proofErr w:type="spellEnd"/>
      <w:r w:rsidRPr="001953C2">
        <w:rPr>
          <w:b/>
          <w:bCs/>
          <w:sz w:val="24"/>
          <w:lang w:val="en"/>
        </w:rPr>
        <w:t xml:space="preserve"> </w:t>
      </w:r>
      <w:proofErr w:type="spellStart"/>
      <w:r w:rsidRPr="001953C2">
        <w:rPr>
          <w:b/>
          <w:bCs/>
          <w:sz w:val="24"/>
          <w:lang w:val="en"/>
        </w:rPr>
        <w:t>speciale</w:t>
      </w:r>
      <w:proofErr w:type="spellEnd"/>
      <w:r w:rsidRPr="001953C2">
        <w:rPr>
          <w:b/>
          <w:bCs/>
          <w:sz w:val="24"/>
          <w:lang w:val="en"/>
        </w:rPr>
        <w:t xml:space="preserve"> (CES) </w:t>
      </w:r>
      <w:r>
        <w:rPr>
          <w:sz w:val="24"/>
          <w:lang w:val="ro-RO"/>
        </w:rPr>
        <w:t xml:space="preserve">din ciclul preșcolar, primar, gimnazial, liceal, </w:t>
      </w:r>
      <w:r w:rsidRPr="001953C2">
        <w:rPr>
          <w:b/>
          <w:sz w:val="24"/>
          <w:lang w:val="ro-RO"/>
        </w:rPr>
        <w:t>posesori ai certificatului de orientare școlară și profesională</w:t>
      </w:r>
      <w:r>
        <w:rPr>
          <w:b/>
          <w:sz w:val="24"/>
          <w:lang w:val="ro-RO"/>
        </w:rPr>
        <w:t xml:space="preserve"> (COȘP)</w:t>
      </w:r>
      <w:r>
        <w:rPr>
          <w:sz w:val="24"/>
          <w:lang w:val="ro-RO"/>
        </w:rPr>
        <w:t>, din regiunea Moldovei și din țară.</w:t>
      </w:r>
    </w:p>
    <w:p w:rsidR="00E21F9B" w:rsidRDefault="00E21F9B" w:rsidP="00E21F9B">
      <w:pPr>
        <w:pStyle w:val="BodyTextIndent2"/>
        <w:spacing w:line="240" w:lineRule="auto"/>
        <w:rPr>
          <w:sz w:val="24"/>
          <w:lang w:val="ro-RO"/>
        </w:rPr>
      </w:pPr>
      <w:r>
        <w:rPr>
          <w:sz w:val="24"/>
          <w:lang w:val="ro-RO"/>
        </w:rPr>
        <w:t>Secțiunile concursului sunt:</w:t>
      </w:r>
    </w:p>
    <w:p w:rsidR="00E21F9B" w:rsidRPr="000D4648" w:rsidRDefault="00E21F9B" w:rsidP="00E21F9B">
      <w:pPr>
        <w:pStyle w:val="NormalWeb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proofErr w:type="spellStart"/>
      <w:r w:rsidRPr="000D4648">
        <w:rPr>
          <w:rStyle w:val="Strong"/>
          <w:rFonts w:eastAsia="Arial"/>
          <w:i/>
          <w:sz w:val="28"/>
          <w:szCs w:val="28"/>
        </w:rPr>
        <w:t>Secțiunea</w:t>
      </w:r>
      <w:proofErr w:type="spellEnd"/>
      <w:r w:rsidRPr="000D4648">
        <w:rPr>
          <w:rStyle w:val="Strong"/>
          <w:rFonts w:eastAsia="Arial"/>
          <w:i/>
          <w:sz w:val="28"/>
          <w:szCs w:val="28"/>
        </w:rPr>
        <w:t xml:space="preserve"> I – </w:t>
      </w:r>
      <w:proofErr w:type="spellStart"/>
      <w:r w:rsidRPr="000D4648">
        <w:rPr>
          <w:rStyle w:val="Strong"/>
          <w:rFonts w:eastAsia="Arial"/>
          <w:i/>
          <w:sz w:val="28"/>
          <w:szCs w:val="28"/>
        </w:rPr>
        <w:t>Pictură</w:t>
      </w:r>
      <w:proofErr w:type="spellEnd"/>
      <w:r>
        <w:rPr>
          <w:rStyle w:val="Strong"/>
          <w:rFonts w:eastAsia="Arial"/>
          <w:i/>
          <w:sz w:val="28"/>
          <w:szCs w:val="28"/>
        </w:rPr>
        <w:t xml:space="preserve"> </w:t>
      </w:r>
    </w:p>
    <w:p w:rsidR="00E21F9B" w:rsidRPr="002B2D13" w:rsidRDefault="00E21F9B" w:rsidP="00E21F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  <w:lang w:val="ro-RO"/>
        </w:rPr>
      </w:pPr>
      <w:proofErr w:type="spellStart"/>
      <w:r w:rsidRPr="002B2D13">
        <w:rPr>
          <w:rStyle w:val="Strong"/>
          <w:rFonts w:ascii="Times New Roman" w:hAnsi="Times New Roman" w:cs="Times New Roman"/>
          <w:i/>
          <w:sz w:val="28"/>
          <w:szCs w:val="28"/>
        </w:rPr>
        <w:t>Secțiunea</w:t>
      </w:r>
      <w:proofErr w:type="spellEnd"/>
      <w:r w:rsidRPr="002B2D13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II – </w:t>
      </w:r>
      <w:proofErr w:type="spellStart"/>
      <w:r w:rsidRPr="002B2D13">
        <w:rPr>
          <w:rStyle w:val="Strong"/>
          <w:rFonts w:ascii="Times New Roman" w:hAnsi="Times New Roman" w:cs="Times New Roman"/>
          <w:i/>
          <w:sz w:val="28"/>
          <w:szCs w:val="28"/>
        </w:rPr>
        <w:t>Desen</w:t>
      </w:r>
      <w:proofErr w:type="spellEnd"/>
      <w:r w:rsidRPr="002B2D13">
        <w:rPr>
          <w:rStyle w:val="Strong"/>
          <w:i/>
          <w:sz w:val="28"/>
          <w:szCs w:val="28"/>
        </w:rPr>
        <w:t xml:space="preserve"> </w:t>
      </w:r>
    </w:p>
    <w:p w:rsidR="00E21F9B" w:rsidRPr="002B2D13" w:rsidRDefault="00E21F9B" w:rsidP="00E21F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2B2D13">
        <w:rPr>
          <w:rStyle w:val="Strong"/>
          <w:rFonts w:ascii="Times New Roman" w:hAnsi="Times New Roman" w:cs="Times New Roman"/>
          <w:i/>
          <w:sz w:val="28"/>
          <w:szCs w:val="28"/>
        </w:rPr>
        <w:t>Secțiun</w:t>
      </w:r>
      <w:r>
        <w:rPr>
          <w:rStyle w:val="Strong"/>
          <w:rFonts w:ascii="Times New Roman" w:hAnsi="Times New Roman" w:cs="Times New Roman"/>
          <w:i/>
          <w:sz w:val="28"/>
          <w:szCs w:val="28"/>
        </w:rPr>
        <w:t>ea</w:t>
      </w:r>
      <w:proofErr w:type="spellEnd"/>
      <w:r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III – </w:t>
      </w:r>
      <w:proofErr w:type="spellStart"/>
      <w:r>
        <w:rPr>
          <w:rStyle w:val="Strong"/>
          <w:rFonts w:ascii="Times New Roman" w:hAnsi="Times New Roman" w:cs="Times New Roman"/>
          <w:i/>
          <w:sz w:val="28"/>
          <w:szCs w:val="28"/>
        </w:rPr>
        <w:t>Colaj</w:t>
      </w:r>
      <w:proofErr w:type="spellEnd"/>
      <w:r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>
        <w:rPr>
          <w:rStyle w:val="Strong"/>
          <w:rFonts w:ascii="Times New Roman" w:hAnsi="Times New Roman" w:cs="Times New Roman"/>
          <w:i/>
          <w:sz w:val="28"/>
          <w:szCs w:val="28"/>
        </w:rPr>
        <w:t>artă</w:t>
      </w:r>
      <w:proofErr w:type="spellEnd"/>
      <w:r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i/>
          <w:sz w:val="28"/>
          <w:szCs w:val="28"/>
        </w:rPr>
        <w:t>decorati</w:t>
      </w:r>
      <w:proofErr w:type="spellEnd"/>
      <w:r w:rsidRPr="002B2D13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vă</w:t>
      </w:r>
    </w:p>
    <w:p w:rsidR="00E21F9B" w:rsidRDefault="00E21F9B" w:rsidP="00E21F9B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1953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Fiecare cadru didactic poate înscrie în concurs </w:t>
      </w:r>
      <w:r w:rsidRPr="001953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maximum 4 lucrări</w:t>
      </w:r>
      <w:r w:rsidRPr="001953C2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realizate de </w:t>
      </w:r>
      <w:r w:rsidRPr="001953C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elevi diferiți</w:t>
      </w:r>
      <w:r w:rsidRPr="001953C2">
        <w:rPr>
          <w:rFonts w:ascii="Times New Roman" w:eastAsia="Times New Roman" w:hAnsi="Times New Roman" w:cs="Times New Roman"/>
          <w:sz w:val="24"/>
          <w:szCs w:val="24"/>
          <w:lang w:val="ro-RO"/>
        </w:rPr>
        <w:t>, încadrați în una dintre cele patru categorii de vârstă:</w:t>
      </w:r>
    </w:p>
    <w:p w:rsidR="00E21F9B" w:rsidRPr="00DF37BC" w:rsidRDefault="00E21F9B" w:rsidP="00E21F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37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nivel </w:t>
      </w:r>
      <w:r w:rsidRPr="00DF37B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preșcolar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;</w:t>
      </w:r>
    </w:p>
    <w:p w:rsidR="00E21F9B" w:rsidRPr="00DF37BC" w:rsidRDefault="00E21F9B" w:rsidP="00E21F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37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nivel </w:t>
      </w:r>
      <w:r w:rsidRPr="00DF37B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primar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;</w:t>
      </w:r>
    </w:p>
    <w:p w:rsidR="00E21F9B" w:rsidRPr="00DF37BC" w:rsidRDefault="00E21F9B" w:rsidP="00E21F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37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nivel </w:t>
      </w:r>
      <w:r w:rsidRPr="00DF37B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gimnazial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;</w:t>
      </w:r>
    </w:p>
    <w:p w:rsidR="00E21F9B" w:rsidRPr="002B2D13" w:rsidRDefault="00E21F9B" w:rsidP="00E21F9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DF37BC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nivel </w:t>
      </w:r>
      <w:r w:rsidRPr="00DF37BC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liceal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;</w:t>
      </w:r>
    </w:p>
    <w:p w:rsidR="00E21F9B" w:rsidRPr="00313993" w:rsidRDefault="00E21F9B" w:rsidP="00E21F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7134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Perioada de înscriere</w:t>
      </w:r>
      <w:r w:rsidRPr="00313993">
        <w:rPr>
          <w:rFonts w:ascii="Times New Roman" w:eastAsia="Times New Roman" w:hAnsi="Times New Roman" w:cs="Times New Roman"/>
          <w:sz w:val="24"/>
          <w:szCs w:val="24"/>
          <w:lang w:val="ro-RO"/>
        </w:rPr>
        <w:t>: 1 martie – 30 aprilie 2026 (data poștei). Fiecare cadru didactic va înscrie lucrările și în formularul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hyperlink r:id="rId7" w:history="1">
        <w:r w:rsidRPr="00B763F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https://forms.gle/yFXyrEyFEiXKcbtP6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  <w:r w:rsidRPr="0031399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Termenul limită de expediere atât a lucrărilor elevilor cât și a formularului de înscriere va fi 30.04.2026. Prin transmiterea lucrărilor, participanții își exprimă acordul privind utilizarea imaginilor cu lucrările în scop educativ, pentru promovarea proiectului în mediile oficiale ale organizatorilor.</w:t>
      </w:r>
    </w:p>
    <w:p w:rsidR="00E21F9B" w:rsidRPr="00713430" w:rsidRDefault="00E21F9B" w:rsidP="00E21F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375A80">
        <w:rPr>
          <w:rFonts w:ascii="Times New Roman" w:eastAsia="Times New Roman" w:hAnsi="Times New Roman" w:cs="Times New Roman"/>
          <w:sz w:val="24"/>
          <w:szCs w:val="24"/>
          <w:u w:val="single"/>
          <w:lang w:val="ro-RO"/>
        </w:rPr>
        <w:t>Lucrările elevilor, însoțite de fișa de înscriere, vor fi trimise împreună cu un plic timbrat, autoadresat, cu timbru corespunzător (minim 5 lei)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prin poștă, curier sau depuse personal într-un plic sigilat la adresa </w:t>
      </w:r>
      <w:r w:rsidRPr="0071343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CJRAE Iasi, </w:t>
      </w:r>
      <w:proofErr w:type="spellStart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t>Bulevardul</w:t>
      </w:r>
      <w:proofErr w:type="spellEnd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t>Socola</w:t>
      </w:r>
      <w:proofErr w:type="spellEnd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t xml:space="preserve">, nr. 110, cod </w:t>
      </w:r>
      <w:proofErr w:type="spellStart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poștal</w:t>
      </w:r>
      <w:proofErr w:type="spellEnd"/>
      <w:r w:rsidRPr="0071343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hyperlink r:id="rId8" w:history="1">
        <w:r w:rsidRPr="00713430">
          <w:rPr>
            <w:rStyle w:val="Hyperlink"/>
            <w:rFonts w:ascii="Times New Roman" w:eastAsia="Times New Roman" w:hAnsi="Times New Roman" w:cs="Times New Roman"/>
            <w:b/>
            <w:color w:val="auto"/>
            <w:sz w:val="24"/>
            <w:szCs w:val="24"/>
          </w:rPr>
          <w:t>700268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, cu mențiunea pe plic: pentru concursul interjudeț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ean ”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Artă pentru toți”, prof. Raluca Rusu.</w:t>
      </w:r>
    </w:p>
    <w:p w:rsidR="00E21F9B" w:rsidRDefault="00E21F9B" w:rsidP="00E21F9B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Pe verso, în dreapta jos, fiecare lucrare va avea lipită o etichetă ce va conține: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Nume și prenume elev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Titlul lucrării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Secțiunea 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Clasa 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Școala </w:t>
      </w:r>
    </w:p>
    <w:p w:rsidR="00E21F9B" w:rsidRPr="001B6946" w:rsidRDefault="00E21F9B" w:rsidP="00E21F9B">
      <w:pPr>
        <w:pStyle w:val="ListParagraph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1B694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Localitatea </w:t>
      </w:r>
    </w:p>
    <w:p w:rsidR="00E21F9B" w:rsidRPr="00C61EA9" w:rsidRDefault="00C61EA9" w:rsidP="00C61EA9">
      <w:pPr>
        <w:pStyle w:val="ListParagraph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Nume coordonator</w:t>
      </w:r>
    </w:p>
    <w:p w:rsidR="00E21F9B" w:rsidRPr="003D4E32" w:rsidRDefault="00E21F9B" w:rsidP="00E21F9B">
      <w:pPr>
        <w:pStyle w:val="ListParagraph"/>
        <w:numPr>
          <w:ilvl w:val="0"/>
          <w:numId w:val="4"/>
        </w:numPr>
        <w:tabs>
          <w:tab w:val="left" w:pos="12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x-none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Diplomele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diplomele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CES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adeverință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participare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schimb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>
        <w:rPr>
          <w:rFonts w:ascii="Times New Roman" w:hAnsi="Times New Roman" w:cs="Times New Roman"/>
          <w:sz w:val="24"/>
          <w:szCs w:val="24"/>
        </w:rPr>
        <w:t>trimise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plicul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autoadresat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până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august 2026</w:t>
      </w:r>
      <w:r w:rsidRPr="003D4E32">
        <w:rPr>
          <w:rFonts w:ascii="Times New Roman" w:hAnsi="Times New Roman" w:cs="Times New Roman"/>
          <w:sz w:val="24"/>
          <w:szCs w:val="24"/>
        </w:rPr>
        <w:t>.</w:t>
      </w:r>
    </w:p>
    <w:p w:rsidR="00E21F9B" w:rsidRDefault="00E21F9B" w:rsidP="00E21F9B">
      <w:pPr>
        <w:pStyle w:val="ListParagraph"/>
        <w:numPr>
          <w:ilvl w:val="0"/>
          <w:numId w:val="4"/>
        </w:numPr>
        <w:tabs>
          <w:tab w:val="left" w:pos="123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 w:eastAsia="x-none"/>
        </w:rPr>
      </w:pP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Lucrările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copiilor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vor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fi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clasific</w:t>
      </w:r>
      <w:r>
        <w:rPr>
          <w:rFonts w:ascii="Times New Roman" w:hAnsi="Times New Roman" w:cs="Times New Roman"/>
          <w:sz w:val="24"/>
          <w:szCs w:val="24"/>
          <w:lang w:eastAsia="x-none"/>
        </w:rPr>
        <w:t>ate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evaluate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punctajul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eastAsia="x-none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eastAsia="x-none"/>
        </w:rPr>
        <w:t>jos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de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către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membrii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juriului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, format din cadre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didactice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de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specialitate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. Se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vor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acorda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premiile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I, II, III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și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mențiuni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.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Premiile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se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acordă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în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cuantum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de 30% din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numărul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total al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participanților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, conform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regulamentelor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în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vigoare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.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Clasamentul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juriului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este</w:t>
      </w:r>
      <w:proofErr w:type="spellEnd"/>
      <w:proofErr w:type="gram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definitiv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și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nu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se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acceptă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contestații</w:t>
      </w:r>
      <w:proofErr w:type="spellEnd"/>
      <w:r w:rsidRPr="00DD5658"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:rsidR="00E21F9B" w:rsidRPr="00DD5658" w:rsidRDefault="00E21F9B" w:rsidP="00E21F9B">
      <w:pPr>
        <w:tabs>
          <w:tab w:val="left" w:pos="1008"/>
        </w:tabs>
        <w:spacing w:line="240" w:lineRule="auto"/>
        <w:rPr>
          <w:lang w:val="ro-RO"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1417"/>
        <w:gridCol w:w="3119"/>
      </w:tblGrid>
      <w:tr w:rsidR="00E21F9B" w:rsidRPr="00DD5658" w:rsidTr="00DE4B9F">
        <w:trPr>
          <w:jc w:val="center"/>
        </w:trPr>
        <w:tc>
          <w:tcPr>
            <w:tcW w:w="5098" w:type="dxa"/>
            <w:gridSpan w:val="2"/>
            <w:shd w:val="clear" w:color="auto" w:fill="FFFFFF" w:themeFill="background1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ro-RO"/>
              </w:rPr>
              <w:t>CRITERII JURIZARE</w:t>
            </w:r>
          </w:p>
        </w:tc>
        <w:tc>
          <w:tcPr>
            <w:tcW w:w="3119" w:type="dxa"/>
            <w:shd w:val="clear" w:color="auto" w:fill="FFFFFF" w:themeFill="background1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b/>
                <w:sz w:val="24"/>
                <w:szCs w:val="24"/>
                <w:lang w:val="ro-RO"/>
              </w:rPr>
              <w:t>PREMII/PUNCTAJE</w:t>
            </w:r>
          </w:p>
        </w:tc>
      </w:tr>
      <w:tr w:rsidR="00E21F9B" w:rsidRPr="00DD5658" w:rsidTr="00DE4B9F">
        <w:trPr>
          <w:jc w:val="center"/>
        </w:trPr>
        <w:tc>
          <w:tcPr>
            <w:tcW w:w="3681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ORIGINALIATE</w:t>
            </w:r>
          </w:p>
        </w:tc>
        <w:tc>
          <w:tcPr>
            <w:tcW w:w="1417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25 puncte</w:t>
            </w:r>
          </w:p>
        </w:tc>
        <w:tc>
          <w:tcPr>
            <w:tcW w:w="3119" w:type="dxa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PREMIUL I – 91-100 puncte</w:t>
            </w:r>
          </w:p>
        </w:tc>
      </w:tr>
      <w:tr w:rsidR="00E21F9B" w:rsidRPr="00DD5658" w:rsidTr="00DE4B9F">
        <w:trPr>
          <w:jc w:val="center"/>
        </w:trPr>
        <w:tc>
          <w:tcPr>
            <w:tcW w:w="3681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CREATIVITATE</w:t>
            </w:r>
          </w:p>
        </w:tc>
        <w:tc>
          <w:tcPr>
            <w:tcW w:w="1417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25 puncte</w:t>
            </w:r>
          </w:p>
        </w:tc>
        <w:tc>
          <w:tcPr>
            <w:tcW w:w="3119" w:type="dxa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PREMIUL II – 81-90 puncte</w:t>
            </w:r>
          </w:p>
        </w:tc>
      </w:tr>
      <w:tr w:rsidR="00E21F9B" w:rsidRPr="00DD5658" w:rsidTr="00DE4B9F">
        <w:trPr>
          <w:jc w:val="center"/>
        </w:trPr>
        <w:tc>
          <w:tcPr>
            <w:tcW w:w="3681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RESPECTAREA TEMEI</w:t>
            </w:r>
          </w:p>
        </w:tc>
        <w:tc>
          <w:tcPr>
            <w:tcW w:w="1417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15 puncte</w:t>
            </w:r>
          </w:p>
        </w:tc>
        <w:tc>
          <w:tcPr>
            <w:tcW w:w="3119" w:type="dxa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PREMIUL III – 71-80  puncte</w:t>
            </w:r>
          </w:p>
        </w:tc>
      </w:tr>
      <w:tr w:rsidR="00E21F9B" w:rsidRPr="00DD5658" w:rsidTr="00DE4B9F">
        <w:trPr>
          <w:jc w:val="center"/>
        </w:trPr>
        <w:tc>
          <w:tcPr>
            <w:tcW w:w="3681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RESPECTAREA TEHNICII ALESE</w:t>
            </w:r>
          </w:p>
        </w:tc>
        <w:tc>
          <w:tcPr>
            <w:tcW w:w="1417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15 puncte</w:t>
            </w:r>
          </w:p>
        </w:tc>
        <w:tc>
          <w:tcPr>
            <w:tcW w:w="3119" w:type="dxa"/>
            <w:vMerge w:val="restart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MENȚIUNE – 60-70 puncte</w:t>
            </w:r>
          </w:p>
        </w:tc>
      </w:tr>
      <w:tr w:rsidR="00E21F9B" w:rsidRPr="00DD5658" w:rsidTr="00DE4B9F">
        <w:trPr>
          <w:jc w:val="center"/>
        </w:trPr>
        <w:tc>
          <w:tcPr>
            <w:tcW w:w="3681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IMPLICAREA MAJORITARĂ A ELEVULUI</w:t>
            </w:r>
          </w:p>
        </w:tc>
        <w:tc>
          <w:tcPr>
            <w:tcW w:w="1417" w:type="dxa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20 puncte</w:t>
            </w:r>
          </w:p>
        </w:tc>
        <w:tc>
          <w:tcPr>
            <w:tcW w:w="3119" w:type="dxa"/>
            <w:vMerge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</w:p>
        </w:tc>
      </w:tr>
      <w:tr w:rsidR="00E21F9B" w:rsidRPr="00DD5658" w:rsidTr="00DE4B9F">
        <w:trPr>
          <w:trHeight w:val="451"/>
          <w:jc w:val="center"/>
        </w:trPr>
        <w:tc>
          <w:tcPr>
            <w:tcW w:w="5098" w:type="dxa"/>
            <w:gridSpan w:val="2"/>
            <w:shd w:val="clear" w:color="auto" w:fill="auto"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right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  <w:r w:rsidRPr="00DD5658"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  <w:t>Total: 100 puncte</w:t>
            </w:r>
          </w:p>
        </w:tc>
        <w:tc>
          <w:tcPr>
            <w:tcW w:w="3119" w:type="dxa"/>
            <w:vMerge/>
          </w:tcPr>
          <w:p w:rsidR="00E21F9B" w:rsidRPr="00DD5658" w:rsidRDefault="00E21F9B" w:rsidP="00DE4B9F">
            <w:pPr>
              <w:widowControl w:val="0"/>
              <w:spacing w:after="200" w:line="240" w:lineRule="auto"/>
              <w:jc w:val="right"/>
              <w:rPr>
                <w:rFonts w:ascii="Times New Roman" w:eastAsiaTheme="minorEastAsia" w:hAnsi="Times New Roman" w:cstheme="minorBidi"/>
                <w:sz w:val="24"/>
                <w:szCs w:val="24"/>
                <w:lang w:val="ro-RO"/>
              </w:rPr>
            </w:pPr>
          </w:p>
        </w:tc>
      </w:tr>
    </w:tbl>
    <w:p w:rsidR="00E21F9B" w:rsidRDefault="00E21F9B" w:rsidP="00E21F9B">
      <w:pPr>
        <w:tabs>
          <w:tab w:val="left" w:pos="1008"/>
        </w:tabs>
        <w:spacing w:line="240" w:lineRule="auto"/>
        <w:rPr>
          <w:lang w:val="ro-RO" w:eastAsia="x-none"/>
        </w:rPr>
      </w:pPr>
    </w:p>
    <w:p w:rsidR="00E21F9B" w:rsidRDefault="00E21F9B" w:rsidP="00E21F9B">
      <w:pPr>
        <w:pStyle w:val="ListParagraph"/>
        <w:numPr>
          <w:ilvl w:val="0"/>
          <w:numId w:val="4"/>
        </w:numPr>
        <w:tabs>
          <w:tab w:val="left" w:pos="1008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x-none"/>
        </w:rPr>
      </w:pPr>
      <w:r w:rsidRPr="00313993">
        <w:rPr>
          <w:rFonts w:ascii="Times New Roman" w:hAnsi="Times New Roman" w:cs="Times New Roman"/>
          <w:b/>
          <w:sz w:val="24"/>
          <w:szCs w:val="24"/>
          <w:lang w:val="ro-RO" w:eastAsia="x-none"/>
        </w:rPr>
        <w:t>Nu se percepe taxă de participare.</w:t>
      </w:r>
    </w:p>
    <w:p w:rsidR="00E21F9B" w:rsidRDefault="00E21F9B" w:rsidP="00E21F9B">
      <w:pPr>
        <w:spacing w:line="240" w:lineRule="auto"/>
        <w:rPr>
          <w:lang w:val="ro-RO" w:eastAsia="x-none"/>
        </w:rPr>
      </w:pPr>
    </w:p>
    <w:p w:rsidR="00E21F9B" w:rsidRPr="0007459A" w:rsidRDefault="00E21F9B" w:rsidP="0007459A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ro-RO" w:eastAsia="x-none"/>
        </w:rPr>
      </w:pPr>
      <w:r w:rsidRPr="0007459A">
        <w:rPr>
          <w:rFonts w:ascii="Times New Roman" w:hAnsi="Times New Roman" w:cs="Times New Roman"/>
          <w:b/>
          <w:sz w:val="24"/>
          <w:szCs w:val="24"/>
          <w:lang w:val="ro-RO" w:eastAsia="x-none"/>
        </w:rPr>
        <w:t>Probele de concurs:</w:t>
      </w:r>
    </w:p>
    <w:p w:rsidR="00E21F9B" w:rsidRPr="000D4648" w:rsidRDefault="00E21F9B" w:rsidP="00E21F9B">
      <w:pPr>
        <w:pStyle w:val="NormalWeb"/>
        <w:numPr>
          <w:ilvl w:val="0"/>
          <w:numId w:val="2"/>
        </w:numPr>
        <w:jc w:val="both"/>
        <w:rPr>
          <w:b/>
          <w:i/>
          <w:sz w:val="28"/>
          <w:szCs w:val="28"/>
        </w:rPr>
      </w:pPr>
      <w:proofErr w:type="spellStart"/>
      <w:r w:rsidRPr="000D4648">
        <w:rPr>
          <w:rStyle w:val="Strong"/>
          <w:rFonts w:eastAsia="Arial"/>
          <w:i/>
          <w:sz w:val="28"/>
          <w:szCs w:val="28"/>
        </w:rPr>
        <w:t>Secțiunea</w:t>
      </w:r>
      <w:proofErr w:type="spellEnd"/>
      <w:r w:rsidRPr="000D4648">
        <w:rPr>
          <w:rStyle w:val="Strong"/>
          <w:rFonts w:eastAsia="Arial"/>
          <w:i/>
          <w:sz w:val="28"/>
          <w:szCs w:val="28"/>
        </w:rPr>
        <w:t xml:space="preserve"> I – </w:t>
      </w:r>
      <w:proofErr w:type="spellStart"/>
      <w:r w:rsidRPr="000D4648">
        <w:rPr>
          <w:rStyle w:val="Strong"/>
          <w:rFonts w:eastAsia="Arial"/>
          <w:i/>
          <w:sz w:val="28"/>
          <w:szCs w:val="28"/>
        </w:rPr>
        <w:t>Pictură</w:t>
      </w:r>
      <w:proofErr w:type="spellEnd"/>
      <w:r>
        <w:rPr>
          <w:rStyle w:val="Strong"/>
          <w:rFonts w:eastAsia="Arial"/>
          <w:i/>
          <w:sz w:val="28"/>
          <w:szCs w:val="28"/>
        </w:rPr>
        <w:t xml:space="preserve"> </w:t>
      </w:r>
      <w:r>
        <w:rPr>
          <w:rStyle w:val="Strong"/>
          <w:i/>
          <w:sz w:val="28"/>
          <w:szCs w:val="28"/>
        </w:rPr>
        <w:t xml:space="preserve">- </w:t>
      </w:r>
      <w:proofErr w:type="spellStart"/>
      <w:r>
        <w:t>e</w:t>
      </w:r>
      <w:r w:rsidRPr="000D4648">
        <w:t>levii</w:t>
      </w:r>
      <w:proofErr w:type="spellEnd"/>
      <w:r w:rsidRPr="000D4648">
        <w:t xml:space="preserve"> </w:t>
      </w:r>
      <w:proofErr w:type="spellStart"/>
      <w:r>
        <w:t>își</w:t>
      </w:r>
      <w:proofErr w:type="spellEnd"/>
      <w:r>
        <w:t xml:space="preserve"> </w:t>
      </w:r>
      <w:r w:rsidRPr="000D4648">
        <w:t xml:space="preserve">pot </w:t>
      </w:r>
      <w:proofErr w:type="spellStart"/>
      <w:r w:rsidRPr="000D4648">
        <w:t>exprima</w:t>
      </w:r>
      <w:proofErr w:type="spellEnd"/>
      <w:r w:rsidRPr="000D4648">
        <w:t xml:space="preserve"> </w:t>
      </w:r>
      <w:proofErr w:type="spellStart"/>
      <w:r w:rsidRPr="000D4648">
        <w:t>creativitatea</w:t>
      </w:r>
      <w:proofErr w:type="spellEnd"/>
      <w:r w:rsidRPr="000D4648">
        <w:t xml:space="preserve"> </w:t>
      </w:r>
      <w:proofErr w:type="spellStart"/>
      <w:r w:rsidRPr="000D4648">
        <w:t>și</w:t>
      </w:r>
      <w:proofErr w:type="spellEnd"/>
      <w:r w:rsidRPr="000D4648">
        <w:t xml:space="preserve"> </w:t>
      </w:r>
      <w:proofErr w:type="spellStart"/>
      <w:r w:rsidRPr="000D4648">
        <w:t>emoțiile</w:t>
      </w:r>
      <w:proofErr w:type="spellEnd"/>
      <w:r w:rsidRPr="000D4648">
        <w:t xml:space="preserve"> </w:t>
      </w:r>
      <w:proofErr w:type="spellStart"/>
      <w:r w:rsidRPr="000D4648">
        <w:t>folosind</w:t>
      </w:r>
      <w:proofErr w:type="spellEnd"/>
      <w:r w:rsidRPr="000D4648">
        <w:t xml:space="preserve"> </w:t>
      </w:r>
      <w:proofErr w:type="spellStart"/>
      <w:r w:rsidRPr="000D4648">
        <w:rPr>
          <w:bCs/>
        </w:rPr>
        <w:t>orice</w:t>
      </w:r>
      <w:proofErr w:type="spellEnd"/>
      <w:r w:rsidRPr="000D4648">
        <w:rPr>
          <w:bCs/>
        </w:rPr>
        <w:t xml:space="preserve"> </w:t>
      </w:r>
      <w:proofErr w:type="spellStart"/>
      <w:r w:rsidRPr="000D4648">
        <w:rPr>
          <w:bCs/>
        </w:rPr>
        <w:t>tehnică</w:t>
      </w:r>
      <w:proofErr w:type="spellEnd"/>
      <w:r w:rsidRPr="000D4648">
        <w:rPr>
          <w:bCs/>
        </w:rPr>
        <w:t xml:space="preserve"> de </w:t>
      </w:r>
      <w:proofErr w:type="spellStart"/>
      <w:r w:rsidRPr="000D4648">
        <w:rPr>
          <w:bCs/>
        </w:rPr>
        <w:t>pictură</w:t>
      </w:r>
      <w:proofErr w:type="spellEnd"/>
      <w:r w:rsidRPr="000D4648">
        <w:t xml:space="preserve">, </w:t>
      </w:r>
      <w:proofErr w:type="spellStart"/>
      <w:r w:rsidRPr="000D4648">
        <w:t>precum</w:t>
      </w:r>
      <w:proofErr w:type="spellEnd"/>
      <w:r w:rsidRPr="000D4648">
        <w:t xml:space="preserve">: </w:t>
      </w:r>
      <w:proofErr w:type="spellStart"/>
      <w:r w:rsidRPr="000D4648">
        <w:t>acuarelă</w:t>
      </w:r>
      <w:proofErr w:type="spellEnd"/>
      <w:r w:rsidRPr="000D4648">
        <w:t xml:space="preserve">, tempera, </w:t>
      </w:r>
      <w:proofErr w:type="spellStart"/>
      <w:r w:rsidRPr="000D4648">
        <w:t>guașă</w:t>
      </w:r>
      <w:proofErr w:type="spellEnd"/>
      <w:r w:rsidRPr="000D4648">
        <w:t xml:space="preserve"> </w:t>
      </w:r>
      <w:proofErr w:type="spellStart"/>
      <w:r w:rsidRPr="000D4648">
        <w:t>sau</w:t>
      </w:r>
      <w:proofErr w:type="spellEnd"/>
      <w:r w:rsidRPr="000D4648">
        <w:t xml:space="preserve"> </w:t>
      </w:r>
      <w:proofErr w:type="spellStart"/>
      <w:r w:rsidRPr="000D4648">
        <w:t>acrilic</w:t>
      </w:r>
      <w:proofErr w:type="spellEnd"/>
      <w:r w:rsidRPr="000D4648">
        <w:t xml:space="preserve">. </w:t>
      </w:r>
      <w:proofErr w:type="spellStart"/>
      <w:r w:rsidRPr="000D4648">
        <w:t>Lucrarea</w:t>
      </w:r>
      <w:proofErr w:type="spellEnd"/>
      <w:r w:rsidRPr="000D4648">
        <w:t xml:space="preserve"> </w:t>
      </w:r>
      <w:proofErr w:type="spellStart"/>
      <w:r w:rsidRPr="000D4648">
        <w:t>poate</w:t>
      </w:r>
      <w:proofErr w:type="spellEnd"/>
      <w:r w:rsidRPr="000D4648">
        <w:t xml:space="preserve"> fi </w:t>
      </w:r>
      <w:proofErr w:type="spellStart"/>
      <w:r w:rsidRPr="000D4648">
        <w:t>realizată</w:t>
      </w:r>
      <w:proofErr w:type="spellEnd"/>
      <w:r w:rsidRPr="000D4648">
        <w:t xml:space="preserve"> </w:t>
      </w:r>
      <w:proofErr w:type="spellStart"/>
      <w:r w:rsidRPr="000D4648">
        <w:t>pe</w:t>
      </w:r>
      <w:proofErr w:type="spellEnd"/>
      <w:r w:rsidRPr="000D4648">
        <w:t xml:space="preserve"> </w:t>
      </w:r>
      <w:proofErr w:type="spellStart"/>
      <w:r w:rsidRPr="000D4648">
        <w:t>hârtie</w:t>
      </w:r>
      <w:proofErr w:type="spellEnd"/>
      <w:r w:rsidRPr="000D4648">
        <w:t xml:space="preserve">, carton </w:t>
      </w:r>
      <w:proofErr w:type="spellStart"/>
      <w:r w:rsidRPr="000D4648">
        <w:t>sau</w:t>
      </w:r>
      <w:proofErr w:type="spellEnd"/>
      <w:r w:rsidRPr="000D4648">
        <w:t xml:space="preserve"> </w:t>
      </w:r>
      <w:proofErr w:type="spellStart"/>
      <w:r w:rsidRPr="000D4648">
        <w:t>pânză</w:t>
      </w:r>
      <w:proofErr w:type="spellEnd"/>
      <w:r w:rsidRPr="000D4648">
        <w:t xml:space="preserve">, </w:t>
      </w:r>
      <w:proofErr w:type="spellStart"/>
      <w:r w:rsidRPr="000D4648">
        <w:t>iar</w:t>
      </w:r>
      <w:proofErr w:type="spellEnd"/>
      <w:r w:rsidRPr="000D4648">
        <w:t xml:space="preserve"> </w:t>
      </w:r>
      <w:proofErr w:type="spellStart"/>
      <w:r w:rsidRPr="000D4648">
        <w:t>participanții</w:t>
      </w:r>
      <w:proofErr w:type="spellEnd"/>
      <w:r w:rsidRPr="000D4648">
        <w:t xml:space="preserve"> </w:t>
      </w:r>
      <w:proofErr w:type="spellStart"/>
      <w:r w:rsidRPr="000D4648">
        <w:t>sunt</w:t>
      </w:r>
      <w:proofErr w:type="spellEnd"/>
      <w:r w:rsidRPr="000D4648">
        <w:t xml:space="preserve"> </w:t>
      </w:r>
      <w:proofErr w:type="spellStart"/>
      <w:r w:rsidRPr="000D4648">
        <w:t>încurajați</w:t>
      </w:r>
      <w:proofErr w:type="spellEnd"/>
      <w:r w:rsidRPr="000D4648">
        <w:t xml:space="preserve"> </w:t>
      </w:r>
      <w:proofErr w:type="spellStart"/>
      <w:proofErr w:type="gramStart"/>
      <w:r w:rsidRPr="000D4648">
        <w:t>să</w:t>
      </w:r>
      <w:proofErr w:type="spellEnd"/>
      <w:proofErr w:type="gramEnd"/>
      <w:r w:rsidRPr="000D4648">
        <w:t xml:space="preserve"> </w:t>
      </w:r>
      <w:proofErr w:type="spellStart"/>
      <w:r w:rsidRPr="000D4648">
        <w:t>experimenteze</w:t>
      </w:r>
      <w:proofErr w:type="spellEnd"/>
      <w:r w:rsidRPr="000D4648">
        <w:t xml:space="preserve"> </w:t>
      </w:r>
      <w:proofErr w:type="spellStart"/>
      <w:r w:rsidRPr="000D4648">
        <w:t>culorile</w:t>
      </w:r>
      <w:proofErr w:type="spellEnd"/>
      <w:r w:rsidRPr="000D4648">
        <w:t xml:space="preserve"> </w:t>
      </w:r>
      <w:proofErr w:type="spellStart"/>
      <w:r w:rsidRPr="000D4648">
        <w:t>și</w:t>
      </w:r>
      <w:proofErr w:type="spellEnd"/>
      <w:r w:rsidRPr="000D4648">
        <w:t xml:space="preserve"> </w:t>
      </w:r>
      <w:proofErr w:type="spellStart"/>
      <w:r w:rsidRPr="000D4648">
        <w:t>texturile</w:t>
      </w:r>
      <w:proofErr w:type="spellEnd"/>
      <w:r w:rsidRPr="000D4648">
        <w:t xml:space="preserve">, </w:t>
      </w:r>
      <w:proofErr w:type="spellStart"/>
      <w:r w:rsidRPr="000D4648">
        <w:t>pentru</w:t>
      </w:r>
      <w:proofErr w:type="spellEnd"/>
      <w:r w:rsidRPr="000D4648">
        <w:t xml:space="preserve"> a-</w:t>
      </w:r>
      <w:proofErr w:type="spellStart"/>
      <w:r w:rsidRPr="000D4648">
        <w:t>și</w:t>
      </w:r>
      <w:proofErr w:type="spellEnd"/>
      <w:r w:rsidRPr="000D4648">
        <w:t xml:space="preserve"> </w:t>
      </w:r>
      <w:proofErr w:type="spellStart"/>
      <w:r w:rsidRPr="000D4648">
        <w:t>valorifica</w:t>
      </w:r>
      <w:proofErr w:type="spellEnd"/>
      <w:r w:rsidRPr="000D4648">
        <w:t xml:space="preserve"> </w:t>
      </w:r>
      <w:proofErr w:type="spellStart"/>
      <w:r w:rsidRPr="000D4648">
        <w:rPr>
          <w:bCs/>
        </w:rPr>
        <w:t>imaginatia</w:t>
      </w:r>
      <w:proofErr w:type="spellEnd"/>
      <w:r w:rsidRPr="000D4648">
        <w:rPr>
          <w:bCs/>
        </w:rPr>
        <w:t xml:space="preserve"> </w:t>
      </w:r>
      <w:proofErr w:type="spellStart"/>
      <w:r w:rsidRPr="000D4648">
        <w:rPr>
          <w:bCs/>
        </w:rPr>
        <w:t>și</w:t>
      </w:r>
      <w:proofErr w:type="spellEnd"/>
      <w:r w:rsidRPr="000D4648">
        <w:rPr>
          <w:bCs/>
        </w:rPr>
        <w:t xml:space="preserve"> </w:t>
      </w:r>
      <w:proofErr w:type="spellStart"/>
      <w:r w:rsidRPr="000D4648">
        <w:rPr>
          <w:bCs/>
        </w:rPr>
        <w:t>sensibilitatea</w:t>
      </w:r>
      <w:proofErr w:type="spellEnd"/>
      <w:r w:rsidRPr="000D4648">
        <w:rPr>
          <w:bCs/>
        </w:rPr>
        <w:t xml:space="preserve"> </w:t>
      </w:r>
      <w:proofErr w:type="spellStart"/>
      <w:r w:rsidRPr="000D4648">
        <w:rPr>
          <w:bCs/>
        </w:rPr>
        <w:t>artistică</w:t>
      </w:r>
      <w:proofErr w:type="spellEnd"/>
      <w:r>
        <w:t>.</w:t>
      </w:r>
    </w:p>
    <w:p w:rsidR="00E21F9B" w:rsidRPr="000D4648" w:rsidRDefault="00E21F9B" w:rsidP="00E21F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Secțiunea</w:t>
      </w:r>
      <w:proofErr w:type="spellEnd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II – </w:t>
      </w: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Desen</w:t>
      </w:r>
      <w:proofErr w:type="spellEnd"/>
      <w:r>
        <w:rPr>
          <w:rStyle w:val="Strong"/>
          <w:i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copiii au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libertatea de </w:t>
      </w:r>
      <w:proofErr w:type="gramStart"/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>a</w:t>
      </w:r>
      <w:proofErr w:type="gramEnd"/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utiliza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orice tehnică de desen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: creion, cărbune, pastel, pix colorat sau marker. Accentul se pune pe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exprimarea personală și pe creativitatea individuală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>, încurajând elevii să exploreze linii, forme și nuanțe în mod liber.</w:t>
      </w:r>
    </w:p>
    <w:p w:rsidR="00E21F9B" w:rsidRDefault="00E21F9B" w:rsidP="00E21F9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Secțiunea</w:t>
      </w:r>
      <w:proofErr w:type="spellEnd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III – </w:t>
      </w: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Colaj</w:t>
      </w:r>
      <w:proofErr w:type="spellEnd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/ </w:t>
      </w: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artă</w:t>
      </w:r>
      <w:proofErr w:type="spellEnd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D4648">
        <w:rPr>
          <w:rStyle w:val="Strong"/>
          <w:rFonts w:ascii="Times New Roman" w:hAnsi="Times New Roman" w:cs="Times New Roman"/>
          <w:i/>
          <w:sz w:val="28"/>
          <w:szCs w:val="28"/>
        </w:rPr>
        <w:t>decorativ</w:t>
      </w:r>
      <w:r>
        <w:rPr>
          <w:rStyle w:val="Strong"/>
          <w:rFonts w:ascii="Times New Roman" w:hAnsi="Times New Roman" w:cs="Times New Roman"/>
          <w:i/>
          <w:sz w:val="28"/>
          <w:szCs w:val="28"/>
        </w:rPr>
        <w:t>ă</w:t>
      </w:r>
      <w:proofErr w:type="spellEnd"/>
      <w:r>
        <w:rPr>
          <w:rStyle w:val="Strong"/>
          <w:i/>
          <w:sz w:val="28"/>
          <w:szCs w:val="28"/>
        </w:rPr>
        <w:t xml:space="preserve"> –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se 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pot realiza lucrări folosind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o varietate de materiale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inclusiv hârtie colorată, materiale textile, sfoară, plastilină, sau 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 xml:space="preserve">materiale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reciclabile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precum ziare, reviste, cutii și alte obiecte reutilizabile. Această secțiune stimulează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imaginatia, ingeniozitatea și abilitatea de a transforma materiale simple în opere artistice originale</w:t>
      </w:r>
      <w:r w:rsidRPr="000D4648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, promovând totodată </w:t>
      </w:r>
      <w:r w:rsidRPr="000D4648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responsabilitatea față de mediu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:rsidR="00C61EA9" w:rsidRPr="00466291" w:rsidRDefault="00C61EA9" w:rsidP="00C61EA9">
      <w:pPr>
        <w:pStyle w:val="NormalWeb"/>
        <w:ind w:firstLine="426"/>
        <w:jc w:val="both"/>
      </w:pPr>
      <w:proofErr w:type="spellStart"/>
      <w:r>
        <w:t>Concursul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</w:t>
      </w:r>
      <w:r>
        <w:rPr>
          <w:rStyle w:val="Strong"/>
          <w:rFonts w:eastAsia="Arial"/>
        </w:rPr>
        <w:t>„</w:t>
      </w:r>
      <w:proofErr w:type="spellStart"/>
      <w:r>
        <w:rPr>
          <w:rStyle w:val="Strong"/>
          <w:rFonts w:eastAsia="Arial"/>
        </w:rPr>
        <w:t>Artă</w:t>
      </w:r>
      <w:proofErr w:type="spellEnd"/>
      <w:r>
        <w:rPr>
          <w:rStyle w:val="Strong"/>
          <w:rFonts w:eastAsia="Arial"/>
        </w:rPr>
        <w:t xml:space="preserve"> </w:t>
      </w:r>
      <w:proofErr w:type="spellStart"/>
      <w:r>
        <w:rPr>
          <w:rStyle w:val="Strong"/>
          <w:rFonts w:eastAsia="Arial"/>
        </w:rPr>
        <w:t>pentru</w:t>
      </w:r>
      <w:proofErr w:type="spellEnd"/>
      <w:r>
        <w:rPr>
          <w:rStyle w:val="Strong"/>
          <w:rFonts w:eastAsia="Arial"/>
        </w:rPr>
        <w:t xml:space="preserve"> </w:t>
      </w:r>
      <w:proofErr w:type="spellStart"/>
      <w:r>
        <w:rPr>
          <w:rStyle w:val="Strong"/>
          <w:rFonts w:eastAsia="Arial"/>
        </w:rPr>
        <w:t>toți</w:t>
      </w:r>
      <w:proofErr w:type="spellEnd"/>
      <w:r>
        <w:rPr>
          <w:rStyle w:val="Strong"/>
          <w:rFonts w:eastAsia="Arial"/>
        </w:rPr>
        <w:t xml:space="preserve">” – </w:t>
      </w:r>
      <w:proofErr w:type="spellStart"/>
      <w:r>
        <w:rPr>
          <w:rStyle w:val="Strong"/>
          <w:rFonts w:eastAsia="Arial"/>
        </w:rPr>
        <w:t>ediția</w:t>
      </w:r>
      <w:proofErr w:type="spellEnd"/>
      <w:r>
        <w:rPr>
          <w:rStyle w:val="Strong"/>
          <w:rFonts w:eastAsia="Arial"/>
        </w:rPr>
        <w:t xml:space="preserve"> </w:t>
      </w:r>
      <w:proofErr w:type="gramStart"/>
      <w:r>
        <w:rPr>
          <w:rStyle w:val="Strong"/>
          <w:rFonts w:eastAsia="Arial"/>
        </w:rPr>
        <w:t>a</w:t>
      </w:r>
      <w:proofErr w:type="gramEnd"/>
      <w:r>
        <w:rPr>
          <w:rStyle w:val="Strong"/>
          <w:rFonts w:eastAsia="Arial"/>
        </w:rPr>
        <w:t xml:space="preserve"> II-a</w:t>
      </w:r>
      <w:r>
        <w:t xml:space="preserve"> se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 w:rsidRPr="001B6946">
        <w:t>perioada</w:t>
      </w:r>
      <w:proofErr w:type="spellEnd"/>
      <w:r w:rsidRPr="00466291">
        <w:rPr>
          <w:b/>
        </w:rPr>
        <w:t xml:space="preserve"> </w:t>
      </w:r>
      <w:proofErr w:type="spellStart"/>
      <w:r w:rsidRPr="00466291">
        <w:rPr>
          <w:rStyle w:val="Strong"/>
          <w:rFonts w:eastAsia="Arial"/>
        </w:rPr>
        <w:t>martie</w:t>
      </w:r>
      <w:proofErr w:type="spellEnd"/>
      <w:r w:rsidRPr="00466291">
        <w:rPr>
          <w:rStyle w:val="Strong"/>
          <w:rFonts w:eastAsia="Arial"/>
        </w:rPr>
        <w:t xml:space="preserve"> – august 2026</w:t>
      </w:r>
      <w:r>
        <w:t xml:space="preserve">, conform </w:t>
      </w:r>
      <w:proofErr w:type="spellStart"/>
      <w:r>
        <w:t>calendarului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de </w:t>
      </w:r>
      <w:proofErr w:type="spellStart"/>
      <w:r>
        <w:t>organizatori</w:t>
      </w:r>
      <w:proofErr w:type="spellEnd"/>
      <w:r>
        <w:t xml:space="preserve">. </w:t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regiunea</w:t>
      </w:r>
      <w:proofErr w:type="spellEnd"/>
      <w:r>
        <w:t xml:space="preserve"> </w:t>
      </w:r>
      <w:proofErr w:type="spellStart"/>
      <w:r>
        <w:t>Moldovei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țară</w:t>
      </w:r>
      <w:proofErr w:type="spellEnd"/>
      <w:r>
        <w:t xml:space="preserve"> </w:t>
      </w:r>
      <w:proofErr w:type="spellStart"/>
      <w:proofErr w:type="gramStart"/>
      <w:r>
        <w:t>este</w:t>
      </w:r>
      <w:proofErr w:type="spellEnd"/>
      <w:proofErr w:type="gramEnd"/>
      <w:r>
        <w:t xml:space="preserve"> </w:t>
      </w:r>
      <w:proofErr w:type="spellStart"/>
      <w:r w:rsidRPr="00466291">
        <w:rPr>
          <w:rStyle w:val="Strong"/>
          <w:rFonts w:eastAsia="Arial"/>
        </w:rPr>
        <w:t>indirectă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transmiterea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didactic </w:t>
      </w:r>
      <w:proofErr w:type="spellStart"/>
      <w:r>
        <w:t>coordonator</w:t>
      </w:r>
      <w:proofErr w:type="spellEnd"/>
      <w:r>
        <w:t xml:space="preserve"> la </w:t>
      </w:r>
      <w:proofErr w:type="spellStart"/>
      <w:r>
        <w:t>sediul</w:t>
      </w:r>
      <w:proofErr w:type="spellEnd"/>
      <w:r>
        <w:t xml:space="preserve"> </w:t>
      </w:r>
      <w:proofErr w:type="spellStart"/>
      <w:r w:rsidRPr="00466291">
        <w:rPr>
          <w:rStyle w:val="Strong"/>
          <w:rFonts w:eastAsia="Arial"/>
        </w:rPr>
        <w:t>Centrului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Județean</w:t>
      </w:r>
      <w:proofErr w:type="spellEnd"/>
      <w:r w:rsidRPr="00466291">
        <w:rPr>
          <w:rStyle w:val="Strong"/>
          <w:rFonts w:eastAsia="Arial"/>
        </w:rPr>
        <w:t xml:space="preserve"> de </w:t>
      </w:r>
      <w:proofErr w:type="spellStart"/>
      <w:r w:rsidRPr="00466291">
        <w:rPr>
          <w:rStyle w:val="Strong"/>
          <w:rFonts w:eastAsia="Arial"/>
        </w:rPr>
        <w:t>Resurse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și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Asistență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Educațională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Iași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formularul</w:t>
      </w:r>
      <w:proofErr w:type="spellEnd"/>
      <w:r>
        <w:t xml:space="preserve"> electronic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(</w:t>
      </w:r>
      <w:hyperlink r:id="rId9" w:history="1">
        <w:r w:rsidRPr="00B763F6">
          <w:rPr>
            <w:rStyle w:val="Hyperlink"/>
            <w:lang w:val="ro-RO"/>
          </w:rPr>
          <w:t>https://forms.gle/yFXyrEyFEiXKcbtP6</w:t>
        </w:r>
      </w:hyperlink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 w:rsidRPr="00466291">
        <w:t>intervalul</w:t>
      </w:r>
      <w:proofErr w:type="spellEnd"/>
      <w:r w:rsidRPr="00466291">
        <w:rPr>
          <w:b/>
        </w:rPr>
        <w:t xml:space="preserve"> </w:t>
      </w:r>
      <w:r w:rsidRPr="00466291">
        <w:rPr>
          <w:rStyle w:val="Strong"/>
          <w:rFonts w:eastAsia="Arial"/>
        </w:rPr>
        <w:t xml:space="preserve">1 </w:t>
      </w:r>
      <w:proofErr w:type="spellStart"/>
      <w:r w:rsidRPr="00466291">
        <w:rPr>
          <w:rStyle w:val="Strong"/>
          <w:rFonts w:eastAsia="Arial"/>
        </w:rPr>
        <w:t>martie</w:t>
      </w:r>
      <w:proofErr w:type="spellEnd"/>
      <w:r w:rsidRPr="00466291">
        <w:rPr>
          <w:rStyle w:val="Strong"/>
          <w:rFonts w:eastAsia="Arial"/>
        </w:rPr>
        <w:t xml:space="preserve"> – 30 </w:t>
      </w:r>
      <w:proofErr w:type="spellStart"/>
      <w:r w:rsidRPr="00466291">
        <w:rPr>
          <w:rStyle w:val="Strong"/>
          <w:rFonts w:eastAsia="Arial"/>
        </w:rPr>
        <w:t>aprilie</w:t>
      </w:r>
      <w:proofErr w:type="spellEnd"/>
      <w:r w:rsidRPr="00466291">
        <w:rPr>
          <w:rStyle w:val="Strong"/>
          <w:rFonts w:eastAsia="Arial"/>
        </w:rPr>
        <w:t xml:space="preserve"> 2026</w:t>
      </w:r>
      <w:r>
        <w:t xml:space="preserve">, </w:t>
      </w:r>
      <w:proofErr w:type="spellStart"/>
      <w:r>
        <w:t>cadrele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coordonatoare</w:t>
      </w:r>
      <w:proofErr w:type="spellEnd"/>
      <w:r>
        <w:t xml:space="preserve"> </w:t>
      </w:r>
      <w:proofErr w:type="spellStart"/>
      <w:r>
        <w:t>înscriu</w:t>
      </w:r>
      <w:proofErr w:type="spellEnd"/>
      <w:r>
        <w:t xml:space="preserve">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trimit</w:t>
      </w:r>
      <w:proofErr w:type="spellEnd"/>
      <w:r>
        <w:t xml:space="preserve"> </w:t>
      </w:r>
      <w:proofErr w:type="spellStart"/>
      <w:r>
        <w:t>materialele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</w:t>
      </w:r>
      <w:proofErr w:type="spellStart"/>
      <w:r>
        <w:t>fizic</w:t>
      </w:r>
      <w:proofErr w:type="spellEnd"/>
      <w:r>
        <w:t xml:space="preserve">, </w:t>
      </w:r>
      <w:proofErr w:type="spellStart"/>
      <w:r>
        <w:t>respectând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menționate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. </w:t>
      </w:r>
      <w:proofErr w:type="spellStart"/>
      <w:r>
        <w:t>Etapa</w:t>
      </w:r>
      <w:proofErr w:type="spellEnd"/>
      <w:r>
        <w:t xml:space="preserve"> de </w:t>
      </w:r>
      <w:proofErr w:type="spellStart"/>
      <w:r w:rsidRPr="00466291">
        <w:rPr>
          <w:rStyle w:val="Strong"/>
          <w:rFonts w:eastAsia="Arial"/>
        </w:rPr>
        <w:t>jurizare</w:t>
      </w:r>
      <w:proofErr w:type="spellEnd"/>
      <w:r>
        <w:t xml:space="preserve"> 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desfășura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r w:rsidRPr="00466291">
        <w:rPr>
          <w:rStyle w:val="Strong"/>
          <w:rFonts w:eastAsia="Arial"/>
        </w:rPr>
        <w:t xml:space="preserve">4 – 15 </w:t>
      </w:r>
      <w:proofErr w:type="spellStart"/>
      <w:r w:rsidRPr="00466291">
        <w:rPr>
          <w:rStyle w:val="Strong"/>
          <w:rFonts w:eastAsia="Arial"/>
        </w:rPr>
        <w:t>mai</w:t>
      </w:r>
      <w:proofErr w:type="spellEnd"/>
      <w:r w:rsidRPr="00466291">
        <w:rPr>
          <w:rStyle w:val="Strong"/>
          <w:rFonts w:eastAsia="Arial"/>
        </w:rPr>
        <w:t xml:space="preserve"> 2026</w:t>
      </w:r>
      <w:r>
        <w:t xml:space="preserve">, de </w:t>
      </w:r>
      <w:proofErr w:type="spellStart"/>
      <w:r>
        <w:t>către</w:t>
      </w:r>
      <w:proofErr w:type="spellEnd"/>
      <w:r>
        <w:t xml:space="preserve"> o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secțiune</w:t>
      </w:r>
      <w:proofErr w:type="spellEnd"/>
      <w:r>
        <w:t xml:space="preserve"> din concurs, </w:t>
      </w:r>
      <w:proofErr w:type="spellStart"/>
      <w:r>
        <w:t>formată</w:t>
      </w:r>
      <w:proofErr w:type="spellEnd"/>
      <w:r>
        <w:t xml:space="preserve"> din cadre </w:t>
      </w:r>
      <w:proofErr w:type="spellStart"/>
      <w:r>
        <w:t>didactice</w:t>
      </w:r>
      <w:proofErr w:type="spellEnd"/>
      <w:r>
        <w:t xml:space="preserve"> de </w:t>
      </w:r>
      <w:proofErr w:type="spellStart"/>
      <w:r>
        <w:t>specialitate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reprezentanți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  <w:proofErr w:type="spellStart"/>
      <w:r>
        <w:t>organizatoare</w:t>
      </w:r>
      <w:proofErr w:type="spellEnd"/>
      <w:r>
        <w:t xml:space="preserve">. </w:t>
      </w:r>
      <w:proofErr w:type="spellStart"/>
      <w:r>
        <w:t>Lucrările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evaluate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originalitate</w:t>
      </w:r>
      <w:proofErr w:type="spellEnd"/>
      <w:r>
        <w:t xml:space="preserve">, </w:t>
      </w:r>
      <w:proofErr w:type="spellStart"/>
      <w:r>
        <w:t>creativitate</w:t>
      </w:r>
      <w:proofErr w:type="spellEnd"/>
      <w:r>
        <w:t xml:space="preserve">,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temei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tehnicii</w:t>
      </w:r>
      <w:proofErr w:type="spellEnd"/>
      <w:r>
        <w:t xml:space="preserve"> </w:t>
      </w:r>
      <w:proofErr w:type="spellStart"/>
      <w:r>
        <w:t>alese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majoritară</w:t>
      </w:r>
      <w:proofErr w:type="spellEnd"/>
      <w:r>
        <w:t xml:space="preserve"> a </w:t>
      </w:r>
      <w:proofErr w:type="spellStart"/>
      <w:r>
        <w:t>elevului.</w:t>
      </w:r>
      <w:r w:rsidRPr="00466291">
        <w:rPr>
          <w:rStyle w:val="Strong"/>
          <w:rFonts w:eastAsia="Arial"/>
        </w:rPr>
        <w:t>Rezultatele</w:t>
      </w:r>
      <w:proofErr w:type="spellEnd"/>
      <w:r w:rsidRPr="00466291">
        <w:rPr>
          <w:rStyle w:val="Strong"/>
          <w:rFonts w:eastAsia="Arial"/>
        </w:rPr>
        <w:t xml:space="preserve"> finale</w:t>
      </w:r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comunicate</w:t>
      </w:r>
      <w:proofErr w:type="spellEnd"/>
      <w:r>
        <w:t xml:space="preserve"> public la data de </w:t>
      </w:r>
      <w:r w:rsidRPr="00466291">
        <w:rPr>
          <w:rStyle w:val="Strong"/>
          <w:rFonts w:eastAsia="Arial"/>
        </w:rPr>
        <w:t xml:space="preserve">1 </w:t>
      </w:r>
      <w:proofErr w:type="spellStart"/>
      <w:r w:rsidRPr="00466291">
        <w:rPr>
          <w:rStyle w:val="Strong"/>
          <w:rFonts w:eastAsia="Arial"/>
        </w:rPr>
        <w:t>iunie</w:t>
      </w:r>
      <w:proofErr w:type="spellEnd"/>
      <w:r w:rsidRPr="00466291">
        <w:rPr>
          <w:rStyle w:val="Strong"/>
          <w:rFonts w:eastAsia="Arial"/>
        </w:rPr>
        <w:t xml:space="preserve"> 2026</w:t>
      </w:r>
      <w:r>
        <w:t xml:space="preserve">, </w:t>
      </w:r>
      <w:proofErr w:type="spellStart"/>
      <w:r>
        <w:t>pe</w:t>
      </w:r>
      <w:proofErr w:type="spellEnd"/>
      <w:r>
        <w:t xml:space="preserve"> site-</w:t>
      </w:r>
      <w:proofErr w:type="spellStart"/>
      <w:r>
        <w:t>ul</w:t>
      </w:r>
      <w:proofErr w:type="spellEnd"/>
      <w:r>
        <w:t xml:space="preserve"> CJRAE </w:t>
      </w:r>
      <w:proofErr w:type="spellStart"/>
      <w:r>
        <w:t>Iași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perioadă</w:t>
      </w:r>
      <w:proofErr w:type="spellEnd"/>
      <w:r>
        <w:t xml:space="preserve">, </w:t>
      </w:r>
      <w:proofErr w:type="spellStart"/>
      <w:r>
        <w:t>între</w:t>
      </w:r>
      <w:proofErr w:type="spellEnd"/>
      <w:r>
        <w:t xml:space="preserve"> </w:t>
      </w:r>
      <w:r w:rsidRPr="00466291">
        <w:rPr>
          <w:rStyle w:val="Strong"/>
          <w:rFonts w:eastAsia="Arial"/>
        </w:rPr>
        <w:t xml:space="preserve">1 – 5 </w:t>
      </w:r>
      <w:proofErr w:type="spellStart"/>
      <w:r w:rsidRPr="00466291">
        <w:rPr>
          <w:rStyle w:val="Strong"/>
          <w:rFonts w:eastAsia="Arial"/>
        </w:rPr>
        <w:t>iunie</w:t>
      </w:r>
      <w:proofErr w:type="spellEnd"/>
      <w:r w:rsidRPr="00466291">
        <w:rPr>
          <w:rStyle w:val="Strong"/>
          <w:rFonts w:eastAsia="Arial"/>
        </w:rPr>
        <w:t xml:space="preserve"> 2026</w:t>
      </w:r>
      <w:r>
        <w:t xml:space="preserve">, </w:t>
      </w:r>
      <w:proofErr w:type="spellStart"/>
      <w:r>
        <w:t>va</w:t>
      </w:r>
      <w:proofErr w:type="spellEnd"/>
      <w:r>
        <w:t xml:space="preserve"> fi </w:t>
      </w:r>
      <w:proofErr w:type="spellStart"/>
      <w:r>
        <w:t>organizată</w:t>
      </w:r>
      <w:proofErr w:type="spellEnd"/>
      <w:r>
        <w:t xml:space="preserve"> </w:t>
      </w:r>
      <w:proofErr w:type="spellStart"/>
      <w:r w:rsidRPr="00466291">
        <w:rPr>
          <w:rStyle w:val="Strong"/>
          <w:rFonts w:eastAsia="Arial"/>
        </w:rPr>
        <w:t>expoziția</w:t>
      </w:r>
      <w:proofErr w:type="spellEnd"/>
      <w:r w:rsidRPr="00466291">
        <w:rPr>
          <w:rStyle w:val="Strong"/>
          <w:rFonts w:eastAsia="Arial"/>
        </w:rPr>
        <w:t xml:space="preserve"> cu </w:t>
      </w:r>
      <w:proofErr w:type="spellStart"/>
      <w:r w:rsidRPr="00466291">
        <w:rPr>
          <w:rStyle w:val="Strong"/>
          <w:rFonts w:eastAsia="Arial"/>
        </w:rPr>
        <w:t>lucrările</w:t>
      </w:r>
      <w:proofErr w:type="spellEnd"/>
      <w:r w:rsidRPr="00466291">
        <w:rPr>
          <w:rStyle w:val="Strong"/>
          <w:rFonts w:eastAsia="Arial"/>
        </w:rPr>
        <w:t xml:space="preserve"> </w:t>
      </w:r>
      <w:proofErr w:type="spellStart"/>
      <w:r w:rsidRPr="00466291">
        <w:rPr>
          <w:rStyle w:val="Strong"/>
          <w:rFonts w:eastAsia="Arial"/>
        </w:rPr>
        <w:t>participante</w:t>
      </w:r>
      <w:proofErr w:type="spellEnd"/>
      <w:r>
        <w:t xml:space="preserve">, </w:t>
      </w:r>
      <w:proofErr w:type="spellStart"/>
      <w:r>
        <w:t>ca</w:t>
      </w:r>
      <w:proofErr w:type="spellEnd"/>
      <w:r>
        <w:t xml:space="preserve">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valorizare</w:t>
      </w:r>
      <w:proofErr w:type="spellEnd"/>
      <w:r>
        <w:t xml:space="preserve"> </w:t>
      </w:r>
      <w:proofErr w:type="spellStart"/>
      <w:r>
        <w:t>artistică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a </w:t>
      </w:r>
      <w:proofErr w:type="spellStart"/>
      <w:r>
        <w:t>contribuției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cu CES. </w:t>
      </w:r>
      <w:proofErr w:type="spellStart"/>
      <w:r>
        <w:t>Diplomele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documentele</w:t>
      </w:r>
      <w:proofErr w:type="spellEnd"/>
      <w:r>
        <w:t xml:space="preserve"> de </w:t>
      </w:r>
      <w:proofErr w:type="spellStart"/>
      <w:r>
        <w:t>participare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fi </w:t>
      </w:r>
      <w:proofErr w:type="spellStart"/>
      <w:r>
        <w:t>transmise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format </w:t>
      </w:r>
      <w:proofErr w:type="spellStart"/>
      <w:r>
        <w:t>letric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coordonatoare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r>
        <w:t>finalul</w:t>
      </w:r>
      <w:proofErr w:type="spellEnd"/>
      <w:r>
        <w:t xml:space="preserve"> </w:t>
      </w:r>
      <w:proofErr w:type="spellStart"/>
      <w:r>
        <w:t>lunii</w:t>
      </w:r>
      <w:proofErr w:type="spellEnd"/>
      <w:r>
        <w:t xml:space="preserve"> </w:t>
      </w:r>
      <w:r w:rsidRPr="00466291">
        <w:rPr>
          <w:rStyle w:val="Strong"/>
          <w:rFonts w:eastAsia="Arial"/>
        </w:rPr>
        <w:t>august 2026</w:t>
      </w:r>
      <w:r>
        <w:t>.</w:t>
      </w:r>
    </w:p>
    <w:p w:rsidR="00C61EA9" w:rsidRPr="001E25C2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25C2">
        <w:rPr>
          <w:rFonts w:ascii="Times New Roman" w:hAnsi="Times New Roman"/>
          <w:b/>
          <w:sz w:val="24"/>
          <w:szCs w:val="24"/>
          <w:lang w:val="ro-RO"/>
        </w:rPr>
        <w:t>Perioada de înscriere: 1 martie – 30 aprilie 2026</w:t>
      </w:r>
    </w:p>
    <w:p w:rsidR="00C61EA9" w:rsidRPr="001E25C2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25C2">
        <w:rPr>
          <w:rFonts w:ascii="Times New Roman" w:hAnsi="Times New Roman"/>
          <w:b/>
          <w:sz w:val="24"/>
          <w:szCs w:val="24"/>
          <w:lang w:val="ro-RO"/>
        </w:rPr>
        <w:t>Jurizarea: 4 - 15 mai 2026</w:t>
      </w:r>
    </w:p>
    <w:p w:rsidR="00C61EA9" w:rsidRPr="001E25C2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25C2">
        <w:rPr>
          <w:rFonts w:ascii="Times New Roman" w:hAnsi="Times New Roman"/>
          <w:b/>
          <w:sz w:val="24"/>
          <w:szCs w:val="24"/>
          <w:lang w:val="ro-RO"/>
        </w:rPr>
        <w:t>Anunțarea rezultatelor: 1 iunie 2026</w:t>
      </w:r>
    </w:p>
    <w:p w:rsidR="00C61EA9" w:rsidRPr="001E25C2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25C2">
        <w:rPr>
          <w:rFonts w:ascii="Times New Roman" w:hAnsi="Times New Roman"/>
          <w:b/>
          <w:sz w:val="24"/>
          <w:szCs w:val="24"/>
          <w:lang w:val="ro-RO"/>
        </w:rPr>
        <w:t>Organizarea expoziției cu lucrările participante: 1-5 iunie 2026</w:t>
      </w:r>
    </w:p>
    <w:p w:rsidR="00C61EA9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1E25C2">
        <w:rPr>
          <w:rFonts w:ascii="Times New Roman" w:hAnsi="Times New Roman"/>
          <w:b/>
          <w:sz w:val="24"/>
          <w:szCs w:val="24"/>
          <w:lang w:val="ro-RO"/>
        </w:rPr>
        <w:t>Trimiterea diplomelor și a documentelor către coordonatori: august 2026</w:t>
      </w:r>
    </w:p>
    <w:p w:rsidR="00C61EA9" w:rsidRDefault="00C61EA9" w:rsidP="00C61EA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62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urma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jurizării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6229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acorda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premiile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I, II, III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mențiuni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secțiune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total al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premiilor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mențiunilor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proofErr w:type="gramStart"/>
      <w:r w:rsidRPr="00962298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depăși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30% din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totalul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lucrărilor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înscrise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concurs</w:t>
      </w:r>
      <w:r w:rsidRPr="00962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echitatea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relevanța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evaluării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Toți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participanți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diplome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formă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recunoaștere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6229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implicării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efortului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creativ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depus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coordonatoare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primi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adeverințe</w:t>
      </w:r>
      <w:proofErr w:type="spellEnd"/>
      <w:r w:rsidRPr="00962298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2298">
        <w:rPr>
          <w:rStyle w:val="Strong"/>
          <w:rFonts w:ascii="Times New Roman" w:hAnsi="Times New Roman" w:cs="Times New Roman"/>
          <w:sz w:val="24"/>
          <w:szCs w:val="24"/>
        </w:rPr>
        <w:t>participare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semn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apreciere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contribuția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derularea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sprijinul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acordat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2298">
        <w:rPr>
          <w:rFonts w:ascii="Times New Roman" w:hAnsi="Times New Roman" w:cs="Times New Roman"/>
          <w:sz w:val="24"/>
          <w:szCs w:val="24"/>
        </w:rPr>
        <w:t>elevilor</w:t>
      </w:r>
      <w:proofErr w:type="spellEnd"/>
      <w:r w:rsidRPr="00962298">
        <w:rPr>
          <w:rFonts w:ascii="Times New Roman" w:hAnsi="Times New Roman" w:cs="Times New Roman"/>
          <w:sz w:val="24"/>
          <w:szCs w:val="24"/>
        </w:rPr>
        <w:t xml:space="preserve"> cu CES.</w:t>
      </w:r>
    </w:p>
    <w:p w:rsidR="00C61EA9" w:rsidRPr="00004E43" w:rsidRDefault="00C61EA9" w:rsidP="00C61EA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>„</w:t>
      </w:r>
      <w:proofErr w:type="spellStart"/>
      <w:r>
        <w:rPr>
          <w:rStyle w:val="Strong"/>
          <w:rFonts w:ascii="Times New Roman" w:hAnsi="Times New Roman" w:cs="Times New Roman"/>
          <w:sz w:val="24"/>
          <w:szCs w:val="24"/>
        </w:rPr>
        <w:t>Artă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pentru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toți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” –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ediția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a</w:t>
      </w:r>
      <w:proofErr w:type="gram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II-a</w:t>
      </w:r>
      <w:r w:rsidRPr="00004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cadrele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coordonatoare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învățământ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participante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acordul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integrală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prevederilor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prezentului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regulament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>.</w:t>
      </w:r>
    </w:p>
    <w:p w:rsidR="00C61EA9" w:rsidRDefault="00C61EA9" w:rsidP="00C61EA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4E43">
        <w:rPr>
          <w:rFonts w:ascii="Times New Roman" w:hAnsi="Times New Roman" w:cs="Times New Roman"/>
          <w:sz w:val="24"/>
          <w:szCs w:val="24"/>
        </w:rPr>
        <w:t>Lucrările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transmise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concurs nu se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returnează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putând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scop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educativ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și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concursului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expozițiilor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diseminare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realizate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Datele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personale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participanților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prelucrate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legislația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vigoare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privind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04E43">
        <w:rPr>
          <w:rStyle w:val="Strong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004E43">
        <w:rPr>
          <w:rStyle w:val="Strong"/>
          <w:rFonts w:ascii="Times New Roman" w:hAnsi="Times New Roman" w:cs="Times New Roman"/>
          <w:sz w:val="24"/>
          <w:szCs w:val="24"/>
        </w:rPr>
        <w:t xml:space="preserve"> personal</w:t>
      </w:r>
      <w:r w:rsidRPr="00004E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exclusiv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derulării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promovării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educative din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4E43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004E43">
        <w:rPr>
          <w:rFonts w:ascii="Times New Roman" w:hAnsi="Times New Roman" w:cs="Times New Roman"/>
          <w:sz w:val="24"/>
          <w:szCs w:val="24"/>
        </w:rPr>
        <w:t>.</w:t>
      </w:r>
    </w:p>
    <w:p w:rsidR="00C61EA9" w:rsidRPr="00004E43" w:rsidRDefault="00C61EA9" w:rsidP="00C61EA9">
      <w:pPr>
        <w:pStyle w:val="NoSpacing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812"/>
      </w:tblGrid>
      <w:tr w:rsidR="00C61EA9" w:rsidRPr="00962298" w:rsidTr="00DE4B9F">
        <w:tc>
          <w:tcPr>
            <w:tcW w:w="3681" w:type="dxa"/>
          </w:tcPr>
          <w:p w:rsidR="00C61EA9" w:rsidRPr="00962298" w:rsidRDefault="00C61EA9" w:rsidP="00DE4B9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Director CJRAE Iași</w:t>
            </w:r>
          </w:p>
          <w:p w:rsidR="00C61EA9" w:rsidRPr="00962298" w:rsidRDefault="00C61EA9" w:rsidP="00DE4B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 Anca Hardulea</w:t>
            </w:r>
          </w:p>
        </w:tc>
        <w:tc>
          <w:tcPr>
            <w:tcW w:w="5812" w:type="dxa"/>
          </w:tcPr>
          <w:p w:rsidR="00C61EA9" w:rsidRPr="00962298" w:rsidRDefault="00C61EA9" w:rsidP="00DE4B9F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Coordonatori </w:t>
            </w:r>
          </w:p>
          <w:p w:rsidR="00C61EA9" w:rsidRPr="00962298" w:rsidRDefault="00C61EA9" w:rsidP="00DE4B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 Raluca Rusu</w:t>
            </w:r>
          </w:p>
          <w:p w:rsidR="00C61EA9" w:rsidRPr="00962298" w:rsidRDefault="00C61EA9" w:rsidP="00DE4B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0741065326, </w:t>
            </w:r>
            <w:hyperlink r:id="rId10" w:history="1">
              <w:r w:rsidRPr="00962298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raluca_cordunianu@yahoo.com</w:t>
              </w:r>
            </w:hyperlink>
          </w:p>
          <w:p w:rsidR="00C61EA9" w:rsidRPr="00962298" w:rsidRDefault="00C61EA9" w:rsidP="00DE4B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Prof. Lavinia Arădoaie</w:t>
            </w:r>
          </w:p>
          <w:p w:rsidR="00C61EA9" w:rsidRPr="00962298" w:rsidRDefault="00C61EA9" w:rsidP="00DE4B9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96229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0764421222, </w:t>
            </w:r>
            <w:hyperlink r:id="rId11" w:history="1">
              <w:r w:rsidRPr="00F2677C">
                <w:rPr>
                  <w:rStyle w:val="Hyperlink"/>
                  <w:rFonts w:ascii="Times New Roman" w:hAnsi="Times New Roman" w:cs="Times New Roman"/>
                  <w:sz w:val="28"/>
                  <w:szCs w:val="28"/>
                  <w:lang w:val="ro-RO"/>
                </w:rPr>
                <w:t>laviniacondurache@yahoo.com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</w:tbl>
    <w:p w:rsidR="00E67890" w:rsidRDefault="00E67890" w:rsidP="00E21F9B">
      <w:pPr>
        <w:pStyle w:val="NormalWeb"/>
      </w:pPr>
    </w:p>
    <w:p w:rsidR="00C61EA9" w:rsidRPr="00491678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sz w:val="28"/>
          <w:szCs w:val="28"/>
          <w:lang w:val="ro-RO"/>
        </w:rPr>
        <w:t>FIȘĂ DE ÎNSCRIERE</w:t>
      </w:r>
    </w:p>
    <w:p w:rsidR="00C61EA9" w:rsidRPr="0064377B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  <w:r w:rsidRPr="0064377B">
        <w:rPr>
          <w:rFonts w:ascii="Times New Roman" w:hAnsi="Times New Roman"/>
          <w:bCs/>
          <w:sz w:val="24"/>
          <w:szCs w:val="24"/>
          <w:lang w:val="ro-RO"/>
        </w:rPr>
        <w:t xml:space="preserve">la concursul </w:t>
      </w:r>
      <w:r>
        <w:rPr>
          <w:rFonts w:ascii="Times New Roman" w:hAnsi="Times New Roman"/>
          <w:bCs/>
          <w:sz w:val="24"/>
          <w:szCs w:val="24"/>
          <w:lang w:val="ro-RO"/>
        </w:rPr>
        <w:t>inter</w:t>
      </w:r>
      <w:r w:rsidRPr="0064377B">
        <w:rPr>
          <w:rFonts w:ascii="Times New Roman" w:hAnsi="Times New Roman"/>
          <w:bCs/>
          <w:sz w:val="24"/>
          <w:szCs w:val="24"/>
          <w:lang w:val="ro-RO"/>
        </w:rPr>
        <w:t>județean</w:t>
      </w:r>
    </w:p>
    <w:p w:rsidR="00C61EA9" w:rsidRPr="0064377B" w:rsidRDefault="00C61EA9" w:rsidP="00C61EA9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64377B">
        <w:rPr>
          <w:rFonts w:ascii="Times New Roman" w:hAnsi="Times New Roman"/>
          <w:b/>
          <w:bCs/>
          <w:sz w:val="28"/>
          <w:szCs w:val="28"/>
          <w:lang w:val="ro-RO"/>
        </w:rPr>
        <w:t>„ARTĂ PENTRU TOȚI”</w:t>
      </w:r>
    </w:p>
    <w:p w:rsidR="00C61EA9" w:rsidRPr="0064377B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bCs/>
          <w:sz w:val="24"/>
          <w:szCs w:val="24"/>
          <w:lang w:val="ro-RO"/>
        </w:rPr>
        <w:t xml:space="preserve">EDIȚIA 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 I</w:t>
      </w:r>
      <w:r w:rsidRPr="0064377B">
        <w:rPr>
          <w:rFonts w:ascii="Times New Roman" w:hAnsi="Times New Roman"/>
          <w:b/>
          <w:bCs/>
          <w:sz w:val="24"/>
          <w:szCs w:val="24"/>
          <w:lang w:val="ro-RO"/>
        </w:rPr>
        <w:t>I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07459A">
        <w:rPr>
          <w:rFonts w:ascii="Times New Roman" w:hAnsi="Times New Roman"/>
          <w:b/>
          <w:bCs/>
          <w:sz w:val="24"/>
          <w:szCs w:val="24"/>
          <w:lang w:val="ro-RO"/>
        </w:rPr>
        <w:t>–</w:t>
      </w:r>
      <w:r>
        <w:rPr>
          <w:rFonts w:ascii="Times New Roman" w:hAnsi="Times New Roman"/>
          <w:b/>
          <w:bCs/>
          <w:sz w:val="24"/>
          <w:szCs w:val="24"/>
          <w:lang w:val="ro-RO"/>
        </w:rPr>
        <w:t>a</w:t>
      </w:r>
      <w:r w:rsidR="0007459A">
        <w:rPr>
          <w:rFonts w:ascii="Times New Roman" w:hAnsi="Times New Roman"/>
          <w:b/>
          <w:bCs/>
          <w:sz w:val="24"/>
          <w:szCs w:val="24"/>
          <w:lang w:val="ro-RO"/>
        </w:rPr>
        <w:t>, 2026</w:t>
      </w:r>
      <w:bookmarkStart w:id="0" w:name="_GoBack"/>
      <w:bookmarkEnd w:id="0"/>
    </w:p>
    <w:p w:rsidR="00C61EA9" w:rsidRPr="0064377B" w:rsidRDefault="00C61EA9" w:rsidP="00C61EA9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iCs/>
          <w:sz w:val="24"/>
          <w:szCs w:val="24"/>
          <w:lang w:val="ro-RO"/>
        </w:rPr>
        <w:t>CJRAE</w:t>
      </w:r>
      <w:r w:rsidRPr="0064377B">
        <w:rPr>
          <w:rFonts w:ascii="Times New Roman" w:hAnsi="Times New Roman"/>
          <w:i/>
          <w:iCs/>
          <w:sz w:val="24"/>
          <w:szCs w:val="24"/>
          <w:lang w:val="ro-RO"/>
        </w:rPr>
        <w:t>- IAȘI</w:t>
      </w:r>
    </w:p>
    <w:p w:rsidR="00C61EA9" w:rsidRPr="0064377B" w:rsidRDefault="00C61EA9" w:rsidP="00C61EA9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C61EA9" w:rsidRPr="0064377B" w:rsidRDefault="00C61EA9" w:rsidP="00C61EA9">
      <w:pPr>
        <w:jc w:val="center"/>
        <w:rPr>
          <w:rFonts w:ascii="Times New Roman" w:hAnsi="Times New Roman"/>
          <w:i/>
          <w:iCs/>
          <w:sz w:val="24"/>
          <w:szCs w:val="24"/>
          <w:lang w:val="ro-RO"/>
        </w:rPr>
      </w:pPr>
    </w:p>
    <w:p w:rsidR="00C61EA9" w:rsidRPr="0064377B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sz w:val="24"/>
          <w:szCs w:val="24"/>
          <w:lang w:val="ro-RO"/>
        </w:rPr>
        <w:t>Numele și prenumele îndrumătorului:</w:t>
      </w: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sz w:val="24"/>
          <w:szCs w:val="24"/>
          <w:lang w:val="ro-RO"/>
        </w:rPr>
        <w:t>Unitatea de învățământ:</w:t>
      </w: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sz w:val="24"/>
          <w:szCs w:val="24"/>
          <w:lang w:val="ro-RO"/>
        </w:rPr>
        <w:t>Telefonul persoanei de contact (îndrumătorului):</w:t>
      </w: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64377B">
        <w:rPr>
          <w:rFonts w:ascii="Times New Roman" w:hAnsi="Times New Roman"/>
          <w:b/>
          <w:sz w:val="24"/>
          <w:szCs w:val="24"/>
          <w:lang w:val="ro-RO"/>
        </w:rPr>
        <w:t>Adresa de e-mail a îndrumătorului (unde se vor trimite diplomele):</w:t>
      </w: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4377B">
        <w:rPr>
          <w:rFonts w:ascii="Times New Roman" w:hAnsi="Times New Roman"/>
          <w:sz w:val="24"/>
          <w:szCs w:val="24"/>
          <w:lang w:val="ro-RO"/>
        </w:rPr>
        <w:t>Elevi participanți:</w:t>
      </w: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"/>
        <w:gridCol w:w="3233"/>
        <w:gridCol w:w="790"/>
        <w:gridCol w:w="1654"/>
        <w:gridCol w:w="4068"/>
      </w:tblGrid>
      <w:tr w:rsidR="00C61EA9" w:rsidRPr="0064377B" w:rsidTr="00DE4B9F">
        <w:trPr>
          <w:trHeight w:val="565"/>
        </w:trPr>
        <w:tc>
          <w:tcPr>
            <w:tcW w:w="534" w:type="dxa"/>
          </w:tcPr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3260" w:type="dxa"/>
          </w:tcPr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și prenumele elevului</w:t>
            </w:r>
          </w:p>
        </w:tc>
        <w:tc>
          <w:tcPr>
            <w:tcW w:w="750" w:type="dxa"/>
          </w:tcPr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Clasa</w:t>
            </w:r>
          </w:p>
        </w:tc>
        <w:tc>
          <w:tcPr>
            <w:tcW w:w="1660" w:type="dxa"/>
          </w:tcPr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Secțiunea</w:t>
            </w:r>
          </w:p>
        </w:tc>
        <w:tc>
          <w:tcPr>
            <w:tcW w:w="4110" w:type="dxa"/>
          </w:tcPr>
          <w:p w:rsidR="00C61EA9" w:rsidRPr="0064377B" w:rsidRDefault="00C61EA9" w:rsidP="00DE4B9F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4377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Titlul lucrării</w:t>
            </w:r>
          </w:p>
        </w:tc>
      </w:tr>
      <w:tr w:rsidR="00C61EA9" w:rsidRPr="0064377B" w:rsidTr="00DE4B9F">
        <w:trPr>
          <w:trHeight w:val="367"/>
        </w:trPr>
        <w:tc>
          <w:tcPr>
            <w:tcW w:w="534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32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1EA9" w:rsidRPr="0064377B" w:rsidTr="00DE4B9F">
        <w:trPr>
          <w:trHeight w:val="367"/>
        </w:trPr>
        <w:tc>
          <w:tcPr>
            <w:tcW w:w="534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32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1EA9" w:rsidRPr="0064377B" w:rsidTr="00DE4B9F">
        <w:trPr>
          <w:trHeight w:val="367"/>
        </w:trPr>
        <w:tc>
          <w:tcPr>
            <w:tcW w:w="534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32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:rsidR="00C61EA9" w:rsidRPr="0064377B" w:rsidTr="00DE4B9F">
        <w:trPr>
          <w:trHeight w:val="367"/>
        </w:trPr>
        <w:tc>
          <w:tcPr>
            <w:tcW w:w="534" w:type="dxa"/>
          </w:tcPr>
          <w:p w:rsidR="00C61EA9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4.</w:t>
            </w:r>
          </w:p>
          <w:p w:rsidR="00C61EA9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32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75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166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  <w:tc>
          <w:tcPr>
            <w:tcW w:w="4110" w:type="dxa"/>
          </w:tcPr>
          <w:p w:rsidR="00C61EA9" w:rsidRPr="0064377B" w:rsidRDefault="00C61EA9" w:rsidP="00DE4B9F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>
      <w:pPr>
        <w:jc w:val="both"/>
        <w:rPr>
          <w:rFonts w:ascii="Times New Roman" w:hAnsi="Times New Roman"/>
          <w:sz w:val="24"/>
          <w:szCs w:val="24"/>
          <w:lang w:val="ro-RO"/>
        </w:rPr>
      </w:pPr>
    </w:p>
    <w:p w:rsidR="00C61EA9" w:rsidRPr="0064377B" w:rsidRDefault="00C61EA9" w:rsidP="00C61EA9"/>
    <w:p w:rsidR="00440E1F" w:rsidRDefault="00C61EA9" w:rsidP="00C61EA9">
      <w:pPr>
        <w:jc w:val="right"/>
      </w:pPr>
      <w:proofErr w:type="spellStart"/>
      <w:r>
        <w:t>Semnătură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didactic </w:t>
      </w:r>
      <w:proofErr w:type="spellStart"/>
      <w:r>
        <w:t>coordonator</w:t>
      </w:r>
      <w:proofErr w:type="spellEnd"/>
      <w:r>
        <w:t>,</w:t>
      </w:r>
    </w:p>
    <w:p w:rsidR="00C61EA9" w:rsidRDefault="00C61EA9"/>
    <w:sectPr w:rsidR="00C61EA9" w:rsidSect="00E21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E56C7"/>
    <w:multiLevelType w:val="hybridMultilevel"/>
    <w:tmpl w:val="C09A7390"/>
    <w:lvl w:ilvl="0" w:tplc="0418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30F0E28"/>
    <w:multiLevelType w:val="hybridMultilevel"/>
    <w:tmpl w:val="A1387208"/>
    <w:lvl w:ilvl="0" w:tplc="3B269874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FF5190"/>
    <w:multiLevelType w:val="hybridMultilevel"/>
    <w:tmpl w:val="7606600E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6525E5"/>
    <w:multiLevelType w:val="hybridMultilevel"/>
    <w:tmpl w:val="52865C78"/>
    <w:lvl w:ilvl="0" w:tplc="5EFA0D0E">
      <w:start w:val="1"/>
      <w:numFmt w:val="decimal"/>
      <w:lvlText w:val="%1."/>
      <w:lvlJc w:val="left"/>
      <w:pPr>
        <w:ind w:left="786" w:hanging="360"/>
      </w:pPr>
      <w:rPr>
        <w:rFonts w:eastAsia="Arial" w:cs="Arial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692"/>
    <w:rsid w:val="000444A5"/>
    <w:rsid w:val="0007459A"/>
    <w:rsid w:val="00440E1F"/>
    <w:rsid w:val="00890692"/>
    <w:rsid w:val="00C61EA9"/>
    <w:rsid w:val="00E21F9B"/>
    <w:rsid w:val="00E6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C40AE4-E2DD-4ED6-AE9F-DDBCC53D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21F9B"/>
    <w:pPr>
      <w:spacing w:after="0" w:line="276" w:lineRule="auto"/>
    </w:pPr>
    <w:rPr>
      <w:rFonts w:ascii="Arial" w:eastAsia="Arial" w:hAnsi="Arial" w:cs="Arial"/>
      <w:lang w:val="en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7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89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89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E21F9B"/>
    <w:pPr>
      <w:spacing w:after="0" w:line="240" w:lineRule="auto"/>
    </w:pPr>
    <w:rPr>
      <w:rFonts w:ascii="Arial" w:eastAsia="Arial" w:hAnsi="Arial" w:cs="Arial"/>
      <w:lang w:val="en" w:eastAsia="ro-RO"/>
    </w:rPr>
  </w:style>
  <w:style w:type="character" w:customStyle="1" w:styleId="NoSpacingChar">
    <w:name w:val="No Spacing Char"/>
    <w:link w:val="NoSpacing"/>
    <w:qFormat/>
    <w:locked/>
    <w:rsid w:val="00E21F9B"/>
    <w:rPr>
      <w:rFonts w:ascii="Arial" w:eastAsia="Arial" w:hAnsi="Arial" w:cs="Arial"/>
      <w:lang w:val="en" w:eastAsia="ro-RO"/>
    </w:rPr>
  </w:style>
  <w:style w:type="paragraph" w:styleId="BodyTextIndent2">
    <w:name w:val="Body Text Indent 2"/>
    <w:basedOn w:val="Normal"/>
    <w:link w:val="BodyTextIndent2Char"/>
    <w:rsid w:val="00E21F9B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fr-FR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E21F9B"/>
    <w:rPr>
      <w:rFonts w:ascii="Times New Roman" w:eastAsia="Times New Roman" w:hAnsi="Times New Roman" w:cs="Times New Roman"/>
      <w:sz w:val="28"/>
      <w:szCs w:val="24"/>
      <w:lang w:val="fr-FR" w:eastAsia="x-none"/>
    </w:rPr>
  </w:style>
  <w:style w:type="character" w:styleId="Strong">
    <w:name w:val="Strong"/>
    <w:basedOn w:val="DefaultParagraphFont"/>
    <w:uiPriority w:val="22"/>
    <w:qFormat/>
    <w:rsid w:val="00E21F9B"/>
    <w:rPr>
      <w:b/>
      <w:bCs/>
    </w:rPr>
  </w:style>
  <w:style w:type="paragraph" w:styleId="ListParagraph">
    <w:name w:val="List Paragraph"/>
    <w:basedOn w:val="Normal"/>
    <w:uiPriority w:val="34"/>
    <w:qFormat/>
    <w:rsid w:val="00E21F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1F9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1F9B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61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data=!4m2!3m1!1s0x40cafb62f65489c9:0x180a653aa7e1eefe?sa=X&amp;ved=1t:8290&amp;ictx=11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yFXyrEyFEiXKcbtP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laviniacondurache@yahoo.com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aluca_cordunianu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yFXyrEyFEiXKcbtP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1319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Lavinia</dc:creator>
  <cp:keywords/>
  <dc:description/>
  <cp:lastModifiedBy>Lavinia</cp:lastModifiedBy>
  <cp:revision>4</cp:revision>
  <cp:lastPrinted>2025-12-14T06:57:00Z</cp:lastPrinted>
  <dcterms:created xsi:type="dcterms:W3CDTF">2026-03-02T14:04:00Z</dcterms:created>
  <dcterms:modified xsi:type="dcterms:W3CDTF">2026-03-02T14:05:00Z</dcterms:modified>
</cp:coreProperties>
</file>